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CA9" w:rsidRDefault="00F62CA9" w:rsidP="00F62CA9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t>УТВЕРЖДЕНО</w:t>
      </w:r>
      <w:r>
        <w:rPr>
          <w:sz w:val="24"/>
          <w:szCs w:val="28"/>
        </w:rPr>
        <w:br/>
        <w:t xml:space="preserve">приказом Министерства </w:t>
      </w:r>
    </w:p>
    <w:p w:rsidR="00F62CA9" w:rsidRDefault="00F62CA9" w:rsidP="00F62CA9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t xml:space="preserve">просвещения и науки </w:t>
      </w:r>
      <w:r>
        <w:rPr>
          <w:sz w:val="24"/>
          <w:szCs w:val="28"/>
        </w:rPr>
        <w:br/>
        <w:t xml:space="preserve">Кабардино-Балкарской Республики </w:t>
      </w:r>
    </w:p>
    <w:p w:rsidR="00F62CA9" w:rsidRDefault="00F62CA9" w:rsidP="00F62CA9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br/>
        <w:t>от «___</w:t>
      </w:r>
      <w:r w:rsidR="00252247">
        <w:rPr>
          <w:sz w:val="24"/>
          <w:szCs w:val="28"/>
        </w:rPr>
        <w:t>_» _</w:t>
      </w:r>
      <w:r>
        <w:rPr>
          <w:sz w:val="24"/>
          <w:szCs w:val="28"/>
        </w:rPr>
        <w:t xml:space="preserve">_________ </w:t>
      </w:r>
      <w:r w:rsidR="00836BCC">
        <w:rPr>
          <w:sz w:val="24"/>
          <w:szCs w:val="28"/>
        </w:rPr>
        <w:t>2025</w:t>
      </w:r>
      <w:r>
        <w:rPr>
          <w:sz w:val="24"/>
          <w:szCs w:val="28"/>
        </w:rPr>
        <w:t xml:space="preserve"> г. № ______</w:t>
      </w:r>
    </w:p>
    <w:p w:rsidR="00407D23" w:rsidRDefault="00407D23" w:rsidP="00A53922">
      <w:pPr>
        <w:jc w:val="right"/>
        <w:rPr>
          <w:sz w:val="28"/>
          <w:szCs w:val="28"/>
        </w:rPr>
      </w:pPr>
    </w:p>
    <w:p w:rsidR="00805702" w:rsidRPr="00FA4184" w:rsidRDefault="00805702" w:rsidP="00A53922">
      <w:pPr>
        <w:jc w:val="center"/>
        <w:rPr>
          <w:sz w:val="28"/>
          <w:szCs w:val="28"/>
        </w:rPr>
      </w:pPr>
    </w:p>
    <w:p w:rsidR="00407D23" w:rsidRPr="00FA4184" w:rsidRDefault="00B74AFE" w:rsidP="00A53922">
      <w:pPr>
        <w:jc w:val="center"/>
        <w:rPr>
          <w:sz w:val="28"/>
          <w:szCs w:val="28"/>
        </w:rPr>
      </w:pPr>
      <w:r w:rsidRPr="00FA4184">
        <w:rPr>
          <w:sz w:val="28"/>
          <w:szCs w:val="28"/>
        </w:rPr>
        <w:t>ПОЛОЖЕНИЕ</w:t>
      </w:r>
    </w:p>
    <w:p w:rsidR="00F62CA9" w:rsidRPr="00FA4184" w:rsidRDefault="00407D23" w:rsidP="00A53922">
      <w:pPr>
        <w:jc w:val="center"/>
        <w:rPr>
          <w:sz w:val="28"/>
          <w:szCs w:val="28"/>
        </w:rPr>
      </w:pPr>
      <w:r w:rsidRPr="00FA4184">
        <w:rPr>
          <w:sz w:val="28"/>
          <w:szCs w:val="28"/>
        </w:rPr>
        <w:t xml:space="preserve">о процедуре проведения конкурса </w:t>
      </w:r>
      <w:r w:rsidR="003A51A8" w:rsidRPr="00FA4184">
        <w:rPr>
          <w:sz w:val="28"/>
          <w:szCs w:val="28"/>
        </w:rPr>
        <w:t>на</w:t>
      </w:r>
      <w:r w:rsidRPr="00FA4184">
        <w:rPr>
          <w:sz w:val="28"/>
          <w:szCs w:val="28"/>
        </w:rPr>
        <w:t xml:space="preserve"> присуждени</w:t>
      </w:r>
      <w:r w:rsidR="003A51A8" w:rsidRPr="00FA4184">
        <w:rPr>
          <w:sz w:val="28"/>
          <w:szCs w:val="28"/>
        </w:rPr>
        <w:t xml:space="preserve">е </w:t>
      </w:r>
      <w:r w:rsidRPr="00FA4184">
        <w:rPr>
          <w:sz w:val="28"/>
          <w:szCs w:val="28"/>
        </w:rPr>
        <w:t xml:space="preserve">премий </w:t>
      </w:r>
    </w:p>
    <w:p w:rsidR="00407D23" w:rsidRPr="00FA4184" w:rsidRDefault="00407D23" w:rsidP="00A53922">
      <w:pPr>
        <w:jc w:val="center"/>
        <w:rPr>
          <w:sz w:val="28"/>
          <w:szCs w:val="28"/>
        </w:rPr>
      </w:pPr>
      <w:r w:rsidRPr="00FA4184">
        <w:rPr>
          <w:sz w:val="28"/>
          <w:szCs w:val="28"/>
        </w:rPr>
        <w:t>лучшим учителям за достижения в педагогической деятельности в</w:t>
      </w:r>
      <w:r w:rsidR="00855A5D" w:rsidRPr="00FA4184">
        <w:rPr>
          <w:sz w:val="28"/>
          <w:szCs w:val="28"/>
        </w:rPr>
        <w:t xml:space="preserve">  </w:t>
      </w:r>
      <w:r w:rsidRPr="00FA4184">
        <w:rPr>
          <w:sz w:val="28"/>
          <w:szCs w:val="28"/>
        </w:rPr>
        <w:t xml:space="preserve"> Кабардино-Балкарской Республике в </w:t>
      </w:r>
      <w:r w:rsidR="00836BCC">
        <w:rPr>
          <w:sz w:val="28"/>
          <w:szCs w:val="28"/>
        </w:rPr>
        <w:t>2025</w:t>
      </w:r>
      <w:r w:rsidRPr="00FA4184">
        <w:rPr>
          <w:sz w:val="28"/>
          <w:szCs w:val="28"/>
        </w:rPr>
        <w:t xml:space="preserve"> году </w:t>
      </w:r>
    </w:p>
    <w:p w:rsidR="00407D23" w:rsidRPr="00FA4184" w:rsidRDefault="00407D23" w:rsidP="00A53922"/>
    <w:p w:rsidR="00407D23" w:rsidRPr="00FA4184" w:rsidRDefault="00407D23" w:rsidP="00A53922">
      <w:pPr>
        <w:jc w:val="center"/>
        <w:rPr>
          <w:sz w:val="28"/>
          <w:szCs w:val="28"/>
        </w:rPr>
      </w:pPr>
      <w:r w:rsidRPr="00FA4184">
        <w:rPr>
          <w:sz w:val="28"/>
          <w:szCs w:val="28"/>
        </w:rPr>
        <w:t xml:space="preserve">I. Общие положения </w:t>
      </w:r>
    </w:p>
    <w:p w:rsidR="00B75BCB" w:rsidRPr="00FA4184" w:rsidRDefault="00B75BCB" w:rsidP="00A53922">
      <w:pPr>
        <w:jc w:val="center"/>
        <w:rPr>
          <w:b/>
          <w:sz w:val="28"/>
          <w:szCs w:val="28"/>
        </w:rPr>
      </w:pPr>
    </w:p>
    <w:p w:rsidR="00DD73D1" w:rsidRPr="00FA4184" w:rsidRDefault="00754934" w:rsidP="00DD73D1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FA4184">
        <w:rPr>
          <w:color w:val="auto"/>
          <w:sz w:val="28"/>
          <w:szCs w:val="28"/>
        </w:rPr>
        <w:t>1</w:t>
      </w:r>
      <w:r w:rsidR="00407D23" w:rsidRPr="00FA4184">
        <w:rPr>
          <w:color w:val="auto"/>
          <w:sz w:val="28"/>
          <w:szCs w:val="28"/>
        </w:rPr>
        <w:t xml:space="preserve">. Настоящее Положение разработано в соответствии </w:t>
      </w:r>
      <w:r w:rsidR="001D26BF" w:rsidRPr="00FA4184">
        <w:rPr>
          <w:color w:val="auto"/>
          <w:sz w:val="28"/>
          <w:szCs w:val="28"/>
        </w:rPr>
        <w:t xml:space="preserve">с Указом Президента Российской Федерации </w:t>
      </w:r>
      <w:r w:rsidR="001D26BF" w:rsidRPr="00FA4184">
        <w:rPr>
          <w:bCs/>
          <w:color w:val="auto"/>
          <w:sz w:val="28"/>
          <w:szCs w:val="28"/>
        </w:rPr>
        <w:t>от 28 ноября 2018 г. № 679</w:t>
      </w:r>
      <w:r w:rsidR="001D26BF" w:rsidRPr="00FA4184">
        <w:rPr>
          <w:color w:val="auto"/>
          <w:sz w:val="28"/>
          <w:szCs w:val="28"/>
        </w:rPr>
        <w:t xml:space="preserve"> </w:t>
      </w:r>
      <w:r w:rsidRPr="00FA4184">
        <w:rPr>
          <w:color w:val="auto"/>
          <w:sz w:val="28"/>
          <w:szCs w:val="28"/>
        </w:rPr>
        <w:t>«</w:t>
      </w:r>
      <w:r w:rsidR="001D26BF" w:rsidRPr="00FA4184">
        <w:rPr>
          <w:color w:val="auto"/>
          <w:sz w:val="28"/>
          <w:szCs w:val="28"/>
        </w:rPr>
        <w:t>О премиях лучшим учителям за достижения в педагогической деятельности», постановлениями  Правительства Российской Федерации от 29 декабря 2018 г. № 1739</w:t>
      </w:r>
      <w:r w:rsidR="001D26BF" w:rsidRPr="00FA4184">
        <w:rPr>
          <w:color w:val="auto"/>
        </w:rPr>
        <w:t xml:space="preserve"> «</w:t>
      </w:r>
      <w:r w:rsidR="001D26BF" w:rsidRPr="00FA4184">
        <w:rPr>
          <w:bCs/>
          <w:color w:val="auto"/>
          <w:sz w:val="28"/>
          <w:szCs w:val="28"/>
        </w:rPr>
        <w:t>О мерах по реализации Указа Президента Российской Федерации</w:t>
      </w:r>
      <w:r w:rsidR="001D26BF" w:rsidRPr="00FA4184">
        <w:rPr>
          <w:color w:val="auto"/>
        </w:rPr>
        <w:t xml:space="preserve"> </w:t>
      </w:r>
      <w:r w:rsidR="001D26BF" w:rsidRPr="00FA4184">
        <w:rPr>
          <w:color w:val="auto"/>
        </w:rPr>
        <w:br/>
      </w:r>
      <w:r w:rsidR="001D26BF" w:rsidRPr="00FA4184">
        <w:rPr>
          <w:bCs/>
          <w:color w:val="auto"/>
          <w:sz w:val="28"/>
          <w:szCs w:val="28"/>
        </w:rPr>
        <w:t xml:space="preserve">от 28 ноября 2018 г. № 679 «О премиях лучшим учителям за достижения </w:t>
      </w:r>
      <w:r w:rsidR="001D26BF" w:rsidRPr="00FA4184">
        <w:rPr>
          <w:bCs/>
          <w:color w:val="auto"/>
          <w:sz w:val="28"/>
          <w:szCs w:val="28"/>
        </w:rPr>
        <w:br/>
        <w:t>в педагогической деятельности» и признании утратившим силу постановления Правительства Российской Федерации от 20 мая 2017 г. № 606»,</w:t>
      </w:r>
      <w:r w:rsidR="007F5980">
        <w:rPr>
          <w:bCs/>
          <w:color w:val="auto"/>
          <w:sz w:val="28"/>
          <w:szCs w:val="28"/>
        </w:rPr>
        <w:br/>
      </w:r>
      <w:r w:rsidRPr="00FA4184">
        <w:rPr>
          <w:bCs/>
          <w:color w:val="auto"/>
          <w:sz w:val="28"/>
          <w:szCs w:val="28"/>
        </w:rPr>
        <w:t xml:space="preserve"> </w:t>
      </w:r>
      <w:r w:rsidR="001D26BF" w:rsidRPr="00FA4184">
        <w:rPr>
          <w:color w:val="auto"/>
          <w:sz w:val="28"/>
          <w:szCs w:val="28"/>
        </w:rPr>
        <w:t xml:space="preserve">от 14 февраля 2020 г. № 143 «О внесении изменений в Правила проведения конкурса на присуждение премий лучшим учителям за достижения </w:t>
      </w:r>
      <w:r w:rsidR="001D26BF" w:rsidRPr="00FA4184">
        <w:rPr>
          <w:color w:val="auto"/>
          <w:sz w:val="28"/>
          <w:szCs w:val="28"/>
        </w:rPr>
        <w:br/>
        <w:t>в педагогической деятельности, включающие в том числе условия участия в нем»</w:t>
      </w:r>
      <w:r w:rsidRPr="00FA4184">
        <w:rPr>
          <w:color w:val="auto"/>
          <w:sz w:val="28"/>
          <w:szCs w:val="28"/>
        </w:rPr>
        <w:t xml:space="preserve"> и определяет процедуру проведения конкурса на присуждение премий лучшим учителям за достижения в педагогической деятельности в Кабардино-Балкарской Республике в</w:t>
      </w:r>
      <w:r w:rsidRPr="00FA4184">
        <w:rPr>
          <w:b/>
          <w:color w:val="auto"/>
          <w:sz w:val="28"/>
          <w:szCs w:val="28"/>
        </w:rPr>
        <w:t xml:space="preserve"> </w:t>
      </w:r>
      <w:r w:rsidR="00836BCC">
        <w:rPr>
          <w:color w:val="auto"/>
          <w:sz w:val="28"/>
          <w:szCs w:val="28"/>
        </w:rPr>
        <w:t>2025</w:t>
      </w:r>
      <w:r w:rsidRPr="00FA4184">
        <w:rPr>
          <w:color w:val="auto"/>
          <w:sz w:val="28"/>
          <w:szCs w:val="28"/>
        </w:rPr>
        <w:t xml:space="preserve"> году</w:t>
      </w:r>
      <w:r w:rsidRPr="00FA4184">
        <w:rPr>
          <w:b/>
          <w:color w:val="auto"/>
          <w:sz w:val="28"/>
          <w:szCs w:val="28"/>
        </w:rPr>
        <w:t xml:space="preserve"> </w:t>
      </w:r>
      <w:r w:rsidRPr="00FA4184">
        <w:rPr>
          <w:color w:val="auto"/>
          <w:sz w:val="28"/>
          <w:szCs w:val="28"/>
        </w:rPr>
        <w:t>(далее – Конкурс).</w:t>
      </w:r>
    </w:p>
    <w:p w:rsidR="00407D23" w:rsidRPr="00FA4184" w:rsidRDefault="00754934" w:rsidP="00DD73D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A4184">
        <w:rPr>
          <w:color w:val="auto"/>
          <w:sz w:val="28"/>
          <w:szCs w:val="28"/>
        </w:rPr>
        <w:t>2</w:t>
      </w:r>
      <w:r w:rsidR="00407D23" w:rsidRPr="00FA4184">
        <w:rPr>
          <w:color w:val="auto"/>
          <w:sz w:val="28"/>
          <w:szCs w:val="28"/>
        </w:rPr>
        <w:t xml:space="preserve">. Основными принципами проведения Конкурса являются гласность, открытость, прозрачность процедур и обеспечение равных возможностей для участия в нем учителей. </w:t>
      </w:r>
    </w:p>
    <w:p w:rsidR="00407D23" w:rsidRPr="00FA4184" w:rsidRDefault="00754934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407D23" w:rsidRPr="00FA4184">
        <w:rPr>
          <w:sz w:val="28"/>
          <w:szCs w:val="28"/>
        </w:rPr>
        <w:t xml:space="preserve">. На участие в Конкурсе имеют право учителя с установленным объемом учебной нагрузки не менее 18 часов в неделю за ставку заработной платы </w:t>
      </w:r>
      <w:r w:rsidR="00855A5D" w:rsidRPr="00FA4184">
        <w:rPr>
          <w:sz w:val="28"/>
          <w:szCs w:val="28"/>
        </w:rPr>
        <w:t xml:space="preserve">и со стажем педагогической деятельности не </w:t>
      </w:r>
      <w:r w:rsidR="00407D23" w:rsidRPr="00FA4184">
        <w:rPr>
          <w:sz w:val="28"/>
          <w:szCs w:val="28"/>
        </w:rPr>
        <w:t xml:space="preserve">менее 3 лет, основным местом работы которых является образовательная организация, реализующая образовательные программы начального общего, основного общего и среднего общего образования (далее – образовательная организация).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B64D64">
        <w:rPr>
          <w:sz w:val="28"/>
          <w:szCs w:val="28"/>
        </w:rPr>
        <w:t>Лица, осуществляющие в образовательных ор</w:t>
      </w:r>
      <w:r w:rsidR="00855A5D" w:rsidRPr="00B64D64">
        <w:rPr>
          <w:sz w:val="28"/>
          <w:szCs w:val="28"/>
        </w:rPr>
        <w:t xml:space="preserve">ганизациях административные или организационные функции, права на </w:t>
      </w:r>
      <w:r w:rsidRPr="00B64D64">
        <w:rPr>
          <w:sz w:val="28"/>
          <w:szCs w:val="28"/>
        </w:rPr>
        <w:t>участие в Конкурсе не имеют.</w:t>
      </w:r>
      <w:r w:rsidRPr="00FA4184">
        <w:rPr>
          <w:sz w:val="28"/>
          <w:szCs w:val="28"/>
        </w:rPr>
        <w:t xml:space="preserve"> </w:t>
      </w:r>
    </w:p>
    <w:p w:rsidR="00407D23" w:rsidRPr="00FA4184" w:rsidRDefault="00754934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4. </w:t>
      </w:r>
      <w:r w:rsidR="00407D23" w:rsidRPr="00FA4184">
        <w:rPr>
          <w:sz w:val="28"/>
          <w:szCs w:val="28"/>
        </w:rPr>
        <w:t>Учитель, получивший премию,</w:t>
      </w:r>
      <w:r w:rsidR="00DD73D1" w:rsidRPr="00FA4184">
        <w:rPr>
          <w:sz w:val="28"/>
          <w:szCs w:val="28"/>
        </w:rPr>
        <w:t xml:space="preserve"> денежное поощрение,</w:t>
      </w:r>
      <w:r w:rsidR="003E469B" w:rsidRPr="00FA4184">
        <w:rPr>
          <w:sz w:val="28"/>
          <w:szCs w:val="28"/>
        </w:rPr>
        <w:t xml:space="preserve"> </w:t>
      </w:r>
      <w:r w:rsidR="00407D23" w:rsidRPr="00FA4184">
        <w:rPr>
          <w:sz w:val="28"/>
          <w:szCs w:val="28"/>
        </w:rPr>
        <w:t xml:space="preserve">предусмотренное Указом </w:t>
      </w:r>
      <w:r w:rsidR="00855A5D" w:rsidRPr="00FA4184">
        <w:rPr>
          <w:sz w:val="28"/>
          <w:szCs w:val="28"/>
        </w:rPr>
        <w:t xml:space="preserve">Президента Российской Федерации от 28 ноября 2018 </w:t>
      </w:r>
      <w:r w:rsidR="00407D23" w:rsidRPr="00FA4184">
        <w:rPr>
          <w:sz w:val="28"/>
          <w:szCs w:val="28"/>
        </w:rPr>
        <w:t>г</w:t>
      </w:r>
      <w:r w:rsidR="00DD73D1" w:rsidRPr="00FA4184">
        <w:rPr>
          <w:sz w:val="28"/>
          <w:szCs w:val="28"/>
        </w:rPr>
        <w:t>.</w:t>
      </w:r>
      <w:r w:rsidR="00855A5D" w:rsidRPr="00FA4184">
        <w:rPr>
          <w:sz w:val="28"/>
          <w:szCs w:val="28"/>
        </w:rPr>
        <w:t xml:space="preserve"> № </w:t>
      </w:r>
      <w:r w:rsidR="00407D23" w:rsidRPr="00FA4184">
        <w:rPr>
          <w:sz w:val="28"/>
          <w:szCs w:val="28"/>
        </w:rPr>
        <w:t>679</w:t>
      </w:r>
      <w:r w:rsidRPr="00FA4184">
        <w:rPr>
          <w:sz w:val="28"/>
          <w:szCs w:val="28"/>
        </w:rPr>
        <w:t xml:space="preserve"> </w:t>
      </w:r>
      <w:r w:rsidR="00407D23" w:rsidRPr="00FA4184">
        <w:rPr>
          <w:sz w:val="28"/>
          <w:szCs w:val="28"/>
        </w:rPr>
        <w:t xml:space="preserve">«О </w:t>
      </w:r>
      <w:r w:rsidR="00407D23" w:rsidRPr="00FA4184">
        <w:rPr>
          <w:sz w:val="28"/>
          <w:szCs w:val="28"/>
        </w:rPr>
        <w:lastRenderedPageBreak/>
        <w:t>премиях лучшим учителям за достижения в педагогической деятельности», имеет право повторно участвовать в Конкурсе не ранее</w:t>
      </w:r>
      <w:r w:rsidR="00DE0E85" w:rsidRPr="00FA4184">
        <w:rPr>
          <w:sz w:val="28"/>
          <w:szCs w:val="28"/>
        </w:rPr>
        <w:t>,</w:t>
      </w:r>
      <w:r w:rsidR="00407D23" w:rsidRPr="00FA4184">
        <w:rPr>
          <w:sz w:val="28"/>
          <w:szCs w:val="28"/>
        </w:rPr>
        <w:t xml:space="preserve"> чем через 5 лет. </w:t>
      </w:r>
    </w:p>
    <w:p w:rsidR="00407D23" w:rsidRPr="00FA4184" w:rsidRDefault="00F4357A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Исчисление 5-</w:t>
      </w:r>
      <w:r w:rsidR="00407D23" w:rsidRPr="00FA4184">
        <w:rPr>
          <w:sz w:val="28"/>
          <w:szCs w:val="28"/>
        </w:rPr>
        <w:t xml:space="preserve">летнего срока начинается с 1 января года, следующего за годом участия учителя в Конкурсе. </w:t>
      </w:r>
    </w:p>
    <w:p w:rsidR="00407D23" w:rsidRPr="00FA4184" w:rsidRDefault="00407D23" w:rsidP="00A53922">
      <w:pPr>
        <w:pStyle w:val="a4"/>
        <w:ind w:left="0" w:firstLine="709"/>
        <w:jc w:val="both"/>
        <w:rPr>
          <w:bCs/>
          <w:sz w:val="28"/>
          <w:szCs w:val="28"/>
        </w:rPr>
      </w:pPr>
      <w:r w:rsidRPr="00FA4184">
        <w:rPr>
          <w:bCs/>
          <w:sz w:val="28"/>
          <w:szCs w:val="28"/>
        </w:rPr>
        <w:t xml:space="preserve">5. Количество премий, предоставляемых </w:t>
      </w:r>
      <w:r w:rsidRPr="00FA4184">
        <w:rPr>
          <w:sz w:val="28"/>
          <w:szCs w:val="28"/>
        </w:rPr>
        <w:t>за счет средств федерального бюджета</w:t>
      </w:r>
      <w:r w:rsidRPr="00FA4184">
        <w:rPr>
          <w:bCs/>
          <w:sz w:val="28"/>
          <w:szCs w:val="28"/>
        </w:rPr>
        <w:t xml:space="preserve"> лучшим учителям за достижения в педагогической деятельности, ежегодно утверждается приказом Министерства просвещения Российской Федерации.</w:t>
      </w:r>
    </w:p>
    <w:p w:rsidR="00407D23" w:rsidRPr="00FA4184" w:rsidRDefault="00407D23" w:rsidP="00A53922">
      <w:pPr>
        <w:pStyle w:val="a4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407D23" w:rsidRPr="00FA4184" w:rsidRDefault="00407D23" w:rsidP="00A53922">
      <w:pPr>
        <w:ind w:firstLine="708"/>
        <w:jc w:val="center"/>
        <w:rPr>
          <w:sz w:val="28"/>
          <w:szCs w:val="28"/>
        </w:rPr>
      </w:pPr>
      <w:r w:rsidRPr="00FA4184">
        <w:rPr>
          <w:sz w:val="28"/>
          <w:szCs w:val="28"/>
        </w:rPr>
        <w:t>II. Условия участия в Конкурсе</w:t>
      </w:r>
    </w:p>
    <w:p w:rsidR="00B75BCB" w:rsidRPr="00FA4184" w:rsidRDefault="00B75BCB" w:rsidP="00A53922">
      <w:pPr>
        <w:ind w:firstLine="708"/>
        <w:jc w:val="center"/>
        <w:rPr>
          <w:b/>
          <w:sz w:val="28"/>
          <w:szCs w:val="28"/>
        </w:rPr>
      </w:pP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6. Условиями участия в Конкурсе являются: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наличие у учителя собственной методической разработки </w:t>
      </w:r>
      <w:r w:rsidR="00B75BCB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по преподаваемому предмету, имеющей положительное заключение </w:t>
      </w:r>
      <w:r w:rsidR="00B75BCB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по итогам апробации в профессиональном сообществе;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высокие (с позитивной динамикой за последние 3 года) результаты учебных достижений обучающихся, которые обучаются у учителя;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высокие результаты внеурочной деятельности обучающихся</w:t>
      </w:r>
      <w:r w:rsidR="00B75BCB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по учебному предмету, который преподает учитель;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Pr="00FA4184">
        <w:rPr>
          <w:sz w:val="28"/>
          <w:szCs w:val="28"/>
        </w:rPr>
        <w:t>девиантным</w:t>
      </w:r>
      <w:proofErr w:type="spellEnd"/>
      <w:r w:rsidRPr="00FA4184">
        <w:rPr>
          <w:sz w:val="28"/>
          <w:szCs w:val="28"/>
        </w:rPr>
        <w:t xml:space="preserve"> (общественно опасным) поведением);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непрерывность профессионального развития учителя.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Оценка профессиональных достижений участников по условиям </w:t>
      </w:r>
      <w:r w:rsidR="00B64D64" w:rsidRPr="00FA4184">
        <w:rPr>
          <w:sz w:val="28"/>
          <w:szCs w:val="28"/>
        </w:rPr>
        <w:t>Конкурса осуществляется</w:t>
      </w:r>
      <w:r w:rsidRPr="00FA4184">
        <w:rPr>
          <w:sz w:val="28"/>
          <w:szCs w:val="28"/>
        </w:rPr>
        <w:t xml:space="preserve"> через набор показателей </w:t>
      </w:r>
      <w:r w:rsidR="00F4357A" w:rsidRPr="00FA4184">
        <w:rPr>
          <w:sz w:val="28"/>
          <w:szCs w:val="28"/>
        </w:rPr>
        <w:t xml:space="preserve">согласно </w:t>
      </w:r>
      <w:r w:rsidRPr="00FA4184">
        <w:rPr>
          <w:sz w:val="28"/>
          <w:szCs w:val="28"/>
        </w:rPr>
        <w:t>приложени</w:t>
      </w:r>
      <w:r w:rsidR="00F4357A" w:rsidRPr="00FA4184">
        <w:rPr>
          <w:sz w:val="28"/>
          <w:szCs w:val="28"/>
        </w:rPr>
        <w:t>ю</w:t>
      </w:r>
      <w:r w:rsidRPr="00FA4184">
        <w:rPr>
          <w:sz w:val="28"/>
          <w:szCs w:val="28"/>
        </w:rPr>
        <w:t xml:space="preserve"> 1</w:t>
      </w:r>
      <w:r w:rsidR="00F4357A" w:rsidRPr="00FA4184">
        <w:rPr>
          <w:sz w:val="28"/>
          <w:szCs w:val="28"/>
        </w:rPr>
        <w:t xml:space="preserve"> к настоящему Положению</w:t>
      </w:r>
      <w:r w:rsidRPr="00FA4184">
        <w:rPr>
          <w:sz w:val="28"/>
          <w:szCs w:val="28"/>
        </w:rPr>
        <w:t>.</w:t>
      </w:r>
    </w:p>
    <w:p w:rsidR="00330BAB" w:rsidRPr="00FA4184" w:rsidRDefault="00330BAB" w:rsidP="00A53922">
      <w:pPr>
        <w:ind w:firstLine="708"/>
        <w:jc w:val="center"/>
        <w:rPr>
          <w:sz w:val="28"/>
          <w:szCs w:val="28"/>
        </w:rPr>
      </w:pPr>
    </w:p>
    <w:p w:rsidR="00407D23" w:rsidRPr="00FA4184" w:rsidRDefault="00407D23" w:rsidP="00A53922">
      <w:pPr>
        <w:ind w:firstLine="708"/>
        <w:jc w:val="center"/>
        <w:rPr>
          <w:sz w:val="28"/>
          <w:szCs w:val="28"/>
        </w:rPr>
      </w:pPr>
      <w:r w:rsidRPr="00FA4184">
        <w:rPr>
          <w:sz w:val="28"/>
          <w:szCs w:val="28"/>
        </w:rPr>
        <w:t>III. Процедура проведения конкурса</w:t>
      </w:r>
    </w:p>
    <w:p w:rsidR="00B75BCB" w:rsidRPr="00FA4184" w:rsidRDefault="00B75BCB" w:rsidP="00A53922">
      <w:pPr>
        <w:ind w:firstLine="708"/>
        <w:jc w:val="center"/>
        <w:rPr>
          <w:sz w:val="28"/>
          <w:szCs w:val="28"/>
        </w:rPr>
      </w:pP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7. Выдвижение учителей, соответствующих требованиям пункта</w:t>
      </w:r>
      <w:r w:rsidR="00754934" w:rsidRPr="00FA4184">
        <w:rPr>
          <w:sz w:val="28"/>
          <w:szCs w:val="28"/>
        </w:rPr>
        <w:t xml:space="preserve"> 3</w:t>
      </w:r>
      <w:r w:rsidRPr="00FA4184">
        <w:rPr>
          <w:sz w:val="28"/>
          <w:szCs w:val="28"/>
        </w:rPr>
        <w:t xml:space="preserve"> настоящего Положения, на присуждение премии производится с их письменного согласия коллегиальным органом управления образовательной организации.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8. Для участия в Конкурсе в конкурсную комиссию представляются следующие документы: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lastRenderedPageBreak/>
        <w:t xml:space="preserve">копия решения (выписка из решения) коллегиального органа управления образовательной организации о выдвижении учителя на участие в конкурсе;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письменное согласие учителя на выдвижение коллегиальным органом управления образовательной организацией на его участие</w:t>
      </w:r>
      <w:r w:rsidR="00F62CA9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 xml:space="preserve">в </w:t>
      </w:r>
      <w:r w:rsidR="00F62CA9" w:rsidRPr="00FA4184">
        <w:rPr>
          <w:sz w:val="28"/>
          <w:szCs w:val="28"/>
        </w:rPr>
        <w:t>К</w:t>
      </w:r>
      <w:r w:rsidRPr="00FA4184">
        <w:rPr>
          <w:sz w:val="28"/>
          <w:szCs w:val="28"/>
        </w:rPr>
        <w:t>онкурсе: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копия документа (документов) об образовании учителя, заверенная руководителем образовательной организации в установленном законодательством Российской Федерации порядке;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копия трудовой книжки</w:t>
      </w:r>
      <w:r w:rsidR="004D658D" w:rsidRPr="00FA4184">
        <w:rPr>
          <w:sz w:val="28"/>
          <w:szCs w:val="28"/>
        </w:rPr>
        <w:t xml:space="preserve"> учителя</w:t>
      </w:r>
      <w:r w:rsidRPr="00FA4184">
        <w:rPr>
          <w:sz w:val="28"/>
          <w:szCs w:val="28"/>
        </w:rPr>
        <w:t>, заверенная руководителем образовательной организации</w:t>
      </w:r>
      <w:r w:rsidR="004D658D" w:rsidRPr="00FA4184">
        <w:rPr>
          <w:sz w:val="28"/>
          <w:szCs w:val="28"/>
        </w:rPr>
        <w:t xml:space="preserve">, и (или) сведения о трудовой деятельности учителя, </w:t>
      </w:r>
      <w:r w:rsidR="00B64D64" w:rsidRPr="00FA4184">
        <w:rPr>
          <w:sz w:val="28"/>
          <w:szCs w:val="28"/>
        </w:rPr>
        <w:t>предусмотренные ст.</w:t>
      </w:r>
      <w:r w:rsidR="004D658D" w:rsidRPr="00FA4184">
        <w:rPr>
          <w:sz w:val="28"/>
          <w:szCs w:val="28"/>
        </w:rPr>
        <w:t xml:space="preserve"> 66.1 Трудового кодекса Российской Федерации</w:t>
      </w:r>
      <w:r w:rsidRPr="00FA4184">
        <w:rPr>
          <w:sz w:val="28"/>
          <w:szCs w:val="28"/>
        </w:rPr>
        <w:t xml:space="preserve">; </w:t>
      </w:r>
    </w:p>
    <w:p w:rsidR="00407D23" w:rsidRPr="00FA4184" w:rsidRDefault="00B75BCB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справка, содержащая информацию о профессиональных достижениях учителя, соответствующих условиям участия в конкурсе, предусмотренным пунктом 6 настоящего Положения, и об объеме учебной нагрузки, </w:t>
      </w:r>
      <w:r w:rsidR="00407D23" w:rsidRPr="00FA4184">
        <w:rPr>
          <w:sz w:val="28"/>
          <w:szCs w:val="28"/>
        </w:rPr>
        <w:t>заверенная</w:t>
      </w:r>
      <w:r w:rsidR="00855A5D" w:rsidRPr="00FA4184">
        <w:rPr>
          <w:sz w:val="28"/>
          <w:szCs w:val="28"/>
        </w:rPr>
        <w:t xml:space="preserve"> руководителем </w:t>
      </w:r>
      <w:r w:rsidR="00407D23" w:rsidRPr="00FA4184">
        <w:rPr>
          <w:sz w:val="28"/>
          <w:szCs w:val="28"/>
        </w:rPr>
        <w:t>образовательн</w:t>
      </w:r>
      <w:r w:rsidR="00855A5D" w:rsidRPr="00FA4184">
        <w:rPr>
          <w:sz w:val="28"/>
          <w:szCs w:val="28"/>
        </w:rPr>
        <w:t xml:space="preserve">ой </w:t>
      </w:r>
      <w:r w:rsidR="00407D23" w:rsidRPr="00FA4184">
        <w:rPr>
          <w:sz w:val="28"/>
          <w:szCs w:val="28"/>
        </w:rPr>
        <w:t xml:space="preserve">организации (на бумажном и электронном носителях);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информация о публичной презентации общественности </w:t>
      </w:r>
      <w:r w:rsidR="00B75BCB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и профессиональному сообществу результатов педагогической деятельности учителя. </w:t>
      </w:r>
    </w:p>
    <w:p w:rsidR="00407D23" w:rsidRPr="00FA4184" w:rsidRDefault="00407D23" w:rsidP="003E469B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9. Конкурсная комиссия</w:t>
      </w:r>
      <w:r w:rsidR="00C17261" w:rsidRPr="00FA4184">
        <w:rPr>
          <w:sz w:val="28"/>
          <w:szCs w:val="28"/>
        </w:rPr>
        <w:t>, состав которой утверждается приказом Мин</w:t>
      </w:r>
      <w:r w:rsidR="003E469B" w:rsidRPr="00FA4184">
        <w:rPr>
          <w:sz w:val="28"/>
          <w:szCs w:val="28"/>
        </w:rPr>
        <w:t>истерство просвещения</w:t>
      </w:r>
      <w:r w:rsidR="001D26BF" w:rsidRPr="00FA4184">
        <w:rPr>
          <w:sz w:val="28"/>
          <w:szCs w:val="28"/>
        </w:rPr>
        <w:t xml:space="preserve"> и</w:t>
      </w:r>
      <w:r w:rsidR="003E469B" w:rsidRPr="00FA4184">
        <w:rPr>
          <w:sz w:val="28"/>
          <w:szCs w:val="28"/>
        </w:rPr>
        <w:t xml:space="preserve"> науки Кабардино-Балкарской Республики (далее – Минпросвещения КБР),</w:t>
      </w:r>
      <w:r w:rsidR="00C17261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>проводит Конкурс в соответствии</w:t>
      </w:r>
      <w:r w:rsidR="00F62CA9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 xml:space="preserve">с условиями участия в нем, указанными в пункте 6 настоящего </w:t>
      </w:r>
      <w:r w:rsidR="00855A5D" w:rsidRPr="00FA4184">
        <w:rPr>
          <w:sz w:val="28"/>
          <w:szCs w:val="28"/>
        </w:rPr>
        <w:t xml:space="preserve">Положения, и установленной </w:t>
      </w:r>
      <w:r w:rsidRPr="00FA4184">
        <w:rPr>
          <w:sz w:val="28"/>
          <w:szCs w:val="28"/>
        </w:rPr>
        <w:t>процедурой</w:t>
      </w:r>
      <w:r w:rsidR="00855A5D" w:rsidRPr="00FA4184">
        <w:rPr>
          <w:sz w:val="28"/>
          <w:szCs w:val="28"/>
        </w:rPr>
        <w:t xml:space="preserve"> и </w:t>
      </w:r>
      <w:r w:rsidR="00C17261" w:rsidRPr="00FA4184">
        <w:rPr>
          <w:sz w:val="28"/>
          <w:szCs w:val="28"/>
        </w:rPr>
        <w:t xml:space="preserve">положением о конкурсной комиссии для проведения </w:t>
      </w:r>
      <w:r w:rsidR="001D26BF" w:rsidRPr="00FA4184">
        <w:rPr>
          <w:sz w:val="28"/>
          <w:szCs w:val="28"/>
        </w:rPr>
        <w:t xml:space="preserve">конкурса на присуждение премий лучшим учителям за достижения в педагогической деятельности в Кабардино-Балкарской Республике в </w:t>
      </w:r>
      <w:r w:rsidR="00836BCC">
        <w:rPr>
          <w:sz w:val="28"/>
          <w:szCs w:val="28"/>
        </w:rPr>
        <w:t>2025</w:t>
      </w:r>
      <w:r w:rsidR="001D26BF" w:rsidRPr="00FA4184">
        <w:rPr>
          <w:sz w:val="28"/>
          <w:szCs w:val="28"/>
        </w:rPr>
        <w:t xml:space="preserve"> году</w:t>
      </w:r>
      <w:r w:rsidR="00C17261" w:rsidRPr="00FA4184">
        <w:rPr>
          <w:sz w:val="28"/>
          <w:szCs w:val="28"/>
        </w:rPr>
        <w:t>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C17261" w:rsidRPr="00FA4184">
        <w:rPr>
          <w:sz w:val="28"/>
          <w:szCs w:val="28"/>
        </w:rPr>
        <w:t>0</w:t>
      </w:r>
      <w:r w:rsidRPr="00FA4184">
        <w:rPr>
          <w:sz w:val="28"/>
          <w:szCs w:val="28"/>
        </w:rPr>
        <w:t xml:space="preserve">. Первый этап Конкурса (прием документов и техническая экспертиза) проводится в период с </w:t>
      </w:r>
      <w:r w:rsidR="00836BCC">
        <w:rPr>
          <w:sz w:val="28"/>
          <w:szCs w:val="28"/>
        </w:rPr>
        <w:t>12</w:t>
      </w:r>
      <w:r w:rsidR="001C15D9" w:rsidRPr="00FA4184">
        <w:rPr>
          <w:sz w:val="28"/>
          <w:szCs w:val="28"/>
        </w:rPr>
        <w:t xml:space="preserve"> мая</w:t>
      </w:r>
      <w:r w:rsidRPr="00FA4184">
        <w:rPr>
          <w:sz w:val="28"/>
          <w:szCs w:val="28"/>
        </w:rPr>
        <w:t xml:space="preserve"> по 1</w:t>
      </w:r>
      <w:r w:rsidR="00836BCC">
        <w:rPr>
          <w:sz w:val="28"/>
          <w:szCs w:val="28"/>
        </w:rPr>
        <w:t>6</w:t>
      </w:r>
      <w:r w:rsidRPr="00FA4184">
        <w:rPr>
          <w:sz w:val="28"/>
          <w:szCs w:val="28"/>
        </w:rPr>
        <w:t xml:space="preserve"> июня </w:t>
      </w:r>
      <w:r w:rsidR="00836BCC">
        <w:rPr>
          <w:sz w:val="28"/>
          <w:szCs w:val="28"/>
        </w:rPr>
        <w:t>2025</w:t>
      </w:r>
      <w:r w:rsidR="00DD73D1" w:rsidRPr="00FA4184">
        <w:rPr>
          <w:sz w:val="28"/>
          <w:szCs w:val="28"/>
        </w:rPr>
        <w:t xml:space="preserve"> г</w:t>
      </w:r>
      <w:r w:rsidRPr="00FA4184">
        <w:rPr>
          <w:sz w:val="28"/>
          <w:szCs w:val="28"/>
        </w:rPr>
        <w:t>. Документ</w:t>
      </w:r>
      <w:r w:rsidR="00855A5D" w:rsidRPr="00FA4184">
        <w:rPr>
          <w:sz w:val="28"/>
          <w:szCs w:val="28"/>
        </w:rPr>
        <w:t xml:space="preserve">ы участников конкурса представляются в конкурсную </w:t>
      </w:r>
      <w:r w:rsidRPr="00FA4184">
        <w:rPr>
          <w:sz w:val="28"/>
          <w:szCs w:val="28"/>
        </w:rPr>
        <w:t xml:space="preserve">комиссию в соответствии с пунктом </w:t>
      </w:r>
      <w:r w:rsidR="00855A5D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8 настоящего Положения ежедневно с 10:00 часов до 16:00 часов с </w:t>
      </w:r>
      <w:r w:rsidR="00836BCC">
        <w:rPr>
          <w:sz w:val="28"/>
          <w:szCs w:val="28"/>
        </w:rPr>
        <w:t>12</w:t>
      </w:r>
      <w:r w:rsidR="001C15D9" w:rsidRPr="00FA4184">
        <w:rPr>
          <w:sz w:val="28"/>
          <w:szCs w:val="28"/>
        </w:rPr>
        <w:t xml:space="preserve"> мая</w:t>
      </w:r>
      <w:r w:rsidRPr="00FA4184">
        <w:rPr>
          <w:sz w:val="28"/>
          <w:szCs w:val="28"/>
        </w:rPr>
        <w:t xml:space="preserve"> </w:t>
      </w:r>
      <w:r w:rsidR="00855A5D" w:rsidRPr="00FA4184">
        <w:rPr>
          <w:sz w:val="28"/>
          <w:szCs w:val="28"/>
        </w:rPr>
        <w:br/>
        <w:t xml:space="preserve">по </w:t>
      </w:r>
      <w:r w:rsidRPr="00FA4184">
        <w:rPr>
          <w:sz w:val="28"/>
          <w:szCs w:val="28"/>
        </w:rPr>
        <w:t>1</w:t>
      </w:r>
      <w:r w:rsidR="00836BCC">
        <w:rPr>
          <w:sz w:val="28"/>
          <w:szCs w:val="28"/>
        </w:rPr>
        <w:t>6</w:t>
      </w:r>
      <w:r w:rsidR="00B64D64">
        <w:rPr>
          <w:sz w:val="28"/>
          <w:szCs w:val="28"/>
        </w:rPr>
        <w:t xml:space="preserve"> </w:t>
      </w:r>
      <w:r w:rsidR="00855A5D" w:rsidRPr="00FA4184">
        <w:rPr>
          <w:sz w:val="28"/>
          <w:szCs w:val="28"/>
        </w:rPr>
        <w:t xml:space="preserve">июня </w:t>
      </w:r>
      <w:r w:rsidR="00836BCC">
        <w:rPr>
          <w:sz w:val="28"/>
          <w:szCs w:val="28"/>
        </w:rPr>
        <w:t>2025</w:t>
      </w:r>
      <w:r w:rsidR="00C53602" w:rsidRPr="00FA4184">
        <w:rPr>
          <w:sz w:val="28"/>
          <w:szCs w:val="28"/>
        </w:rPr>
        <w:t xml:space="preserve"> </w:t>
      </w:r>
      <w:r w:rsidR="00DD73D1" w:rsidRPr="00FA4184">
        <w:rPr>
          <w:sz w:val="28"/>
          <w:szCs w:val="28"/>
        </w:rPr>
        <w:t>г.</w:t>
      </w:r>
      <w:r w:rsidR="00C53602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 xml:space="preserve">включительно по адресу: КБР, г. Нальчик, ул. </w:t>
      </w:r>
      <w:proofErr w:type="spellStart"/>
      <w:r w:rsidRPr="00FA4184">
        <w:rPr>
          <w:sz w:val="28"/>
          <w:szCs w:val="28"/>
        </w:rPr>
        <w:t>Кешокова</w:t>
      </w:r>
      <w:proofErr w:type="spellEnd"/>
      <w:r w:rsidRPr="00FA4184">
        <w:rPr>
          <w:sz w:val="28"/>
          <w:szCs w:val="28"/>
        </w:rPr>
        <w:t xml:space="preserve">, 43 (Минпросвещения </w:t>
      </w:r>
      <w:r w:rsidR="003E469B" w:rsidRPr="00FA4184">
        <w:rPr>
          <w:sz w:val="28"/>
          <w:szCs w:val="28"/>
        </w:rPr>
        <w:t>КБР, кабинет 20</w:t>
      </w:r>
      <w:r w:rsidR="00836BCC">
        <w:rPr>
          <w:sz w:val="28"/>
          <w:szCs w:val="28"/>
        </w:rPr>
        <w:t>6, тел.: 42-05-31</w:t>
      </w:r>
      <w:r w:rsidRPr="00FA4184">
        <w:rPr>
          <w:sz w:val="28"/>
          <w:szCs w:val="28"/>
        </w:rPr>
        <w:t>).</w:t>
      </w:r>
    </w:p>
    <w:p w:rsidR="00407D23" w:rsidRPr="00FA4184" w:rsidRDefault="00407D23" w:rsidP="0074314A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1</w:t>
      </w:r>
      <w:r w:rsidRPr="00FA4184">
        <w:rPr>
          <w:sz w:val="28"/>
          <w:szCs w:val="28"/>
        </w:rPr>
        <w:t xml:space="preserve">. Конкурсная комиссия проводит регистрацию представлений участников </w:t>
      </w:r>
      <w:r w:rsidR="007A7C46" w:rsidRPr="00FA4184">
        <w:rPr>
          <w:sz w:val="28"/>
          <w:szCs w:val="28"/>
          <w:bdr w:val="none" w:sz="0" w:space="0" w:color="auto" w:frame="1"/>
        </w:rPr>
        <w:t>по форме согласно приложени</w:t>
      </w:r>
      <w:r w:rsidR="00F4357A" w:rsidRPr="00FA4184">
        <w:rPr>
          <w:sz w:val="28"/>
          <w:szCs w:val="28"/>
          <w:bdr w:val="none" w:sz="0" w:space="0" w:color="auto" w:frame="1"/>
        </w:rPr>
        <w:t xml:space="preserve">ю № 2 </w:t>
      </w:r>
      <w:r w:rsidR="007A7C46" w:rsidRPr="00FA4184">
        <w:rPr>
          <w:sz w:val="28"/>
          <w:szCs w:val="28"/>
          <w:bdr w:val="none" w:sz="0" w:space="0" w:color="auto" w:frame="1"/>
        </w:rPr>
        <w:t>к настоящему Положению</w:t>
      </w:r>
      <w:r w:rsidRPr="00FA4184">
        <w:rPr>
          <w:sz w:val="28"/>
          <w:szCs w:val="28"/>
        </w:rPr>
        <w:t xml:space="preserve"> при наличии в конкурсных материалах документов, указанных в пункте 8 настоящего Положения, а затем техническую экспертизу представленных документов. Результаты</w:t>
      </w:r>
      <w:r w:rsidR="00754934" w:rsidRPr="00FA4184">
        <w:rPr>
          <w:sz w:val="28"/>
          <w:szCs w:val="28"/>
        </w:rPr>
        <w:t xml:space="preserve"> технической экспертизы оформляю</w:t>
      </w:r>
      <w:r w:rsidRPr="00FA4184">
        <w:rPr>
          <w:sz w:val="28"/>
          <w:szCs w:val="28"/>
        </w:rPr>
        <w:t xml:space="preserve">тся в виде заключения </w:t>
      </w:r>
      <w:r w:rsidR="00754934" w:rsidRPr="00FA4184">
        <w:rPr>
          <w:sz w:val="28"/>
          <w:szCs w:val="28"/>
        </w:rPr>
        <w:t xml:space="preserve">по форме </w:t>
      </w:r>
      <w:r w:rsidR="00855A5D" w:rsidRPr="00FA4184">
        <w:rPr>
          <w:sz w:val="28"/>
          <w:szCs w:val="28"/>
        </w:rPr>
        <w:t xml:space="preserve">согласно приложению </w:t>
      </w:r>
      <w:r w:rsidR="00B56573" w:rsidRPr="00FA4184">
        <w:rPr>
          <w:sz w:val="28"/>
          <w:szCs w:val="28"/>
        </w:rPr>
        <w:t xml:space="preserve">№ </w:t>
      </w:r>
      <w:r w:rsidR="00855A5D" w:rsidRPr="00FA4184">
        <w:rPr>
          <w:sz w:val="28"/>
          <w:szCs w:val="28"/>
        </w:rPr>
        <w:t xml:space="preserve">3 к настоящему </w:t>
      </w:r>
      <w:r w:rsidR="007A7C46" w:rsidRPr="00FA4184">
        <w:rPr>
          <w:sz w:val="28"/>
          <w:szCs w:val="28"/>
        </w:rPr>
        <w:t xml:space="preserve">Положению </w:t>
      </w:r>
      <w:r w:rsidRPr="00FA4184">
        <w:rPr>
          <w:sz w:val="28"/>
          <w:szCs w:val="28"/>
        </w:rPr>
        <w:t xml:space="preserve">и размещаются на сайте Минпросвещения КБР </w:t>
      </w:r>
      <w:r w:rsidR="0074314A" w:rsidRPr="00FA4184">
        <w:rPr>
          <w:sz w:val="28"/>
          <w:szCs w:val="28"/>
        </w:rPr>
        <w:t>(</w:t>
      </w:r>
      <w:hyperlink r:id="rId7" w:history="1">
        <w:r w:rsidR="0074314A" w:rsidRPr="00FA4184">
          <w:rPr>
            <w:rStyle w:val="a6"/>
            <w:color w:val="auto"/>
            <w:sz w:val="28"/>
            <w:szCs w:val="28"/>
          </w:rPr>
          <w:t>edu.kbr.ru</w:t>
        </w:r>
      </w:hyperlink>
      <w:r w:rsidR="0074314A" w:rsidRPr="00FA4184">
        <w:rPr>
          <w:sz w:val="28"/>
          <w:szCs w:val="28"/>
        </w:rPr>
        <w:t>).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2</w:t>
      </w:r>
      <w:r w:rsidRPr="00FA4184">
        <w:rPr>
          <w:sz w:val="28"/>
          <w:szCs w:val="28"/>
        </w:rPr>
        <w:t>. Второй этап Конкурса проводится с 1</w:t>
      </w:r>
      <w:r w:rsidR="000513BF" w:rsidRPr="00FA4184">
        <w:rPr>
          <w:sz w:val="28"/>
          <w:szCs w:val="28"/>
        </w:rPr>
        <w:t>7</w:t>
      </w:r>
      <w:r w:rsidRPr="00FA4184">
        <w:rPr>
          <w:sz w:val="28"/>
          <w:szCs w:val="28"/>
        </w:rPr>
        <w:t xml:space="preserve"> по 2</w:t>
      </w:r>
      <w:r w:rsidR="00836BCC">
        <w:rPr>
          <w:sz w:val="28"/>
          <w:szCs w:val="28"/>
        </w:rPr>
        <w:t>7</w:t>
      </w:r>
      <w:r w:rsidRPr="00FA4184">
        <w:rPr>
          <w:sz w:val="28"/>
          <w:szCs w:val="28"/>
        </w:rPr>
        <w:t xml:space="preserve"> июня </w:t>
      </w:r>
      <w:r w:rsidR="00836BCC">
        <w:rPr>
          <w:sz w:val="28"/>
          <w:szCs w:val="28"/>
        </w:rPr>
        <w:t>2025</w:t>
      </w:r>
      <w:r w:rsidRPr="00FA4184">
        <w:rPr>
          <w:sz w:val="28"/>
          <w:szCs w:val="28"/>
        </w:rPr>
        <w:t xml:space="preserve"> г</w:t>
      </w:r>
      <w:r w:rsidR="00DD73D1" w:rsidRPr="00FA4184">
        <w:rPr>
          <w:sz w:val="28"/>
          <w:szCs w:val="28"/>
        </w:rPr>
        <w:t>.</w:t>
      </w:r>
      <w:r w:rsidRPr="00FA4184">
        <w:rPr>
          <w:sz w:val="28"/>
          <w:szCs w:val="28"/>
        </w:rPr>
        <w:t xml:space="preserve"> </w:t>
      </w:r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Ко второму этапу Конкурса допускаются учителя, успешно прошедшие первый этап и допущенные к дальнейшему участию в Конкурсе на основании заключения технической экспертизы.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lastRenderedPageBreak/>
        <w:t>1</w:t>
      </w:r>
      <w:r w:rsidR="00DC3BC9" w:rsidRPr="00FA4184">
        <w:rPr>
          <w:sz w:val="28"/>
          <w:szCs w:val="28"/>
        </w:rPr>
        <w:t>3</w:t>
      </w:r>
      <w:r w:rsidRPr="00FA4184">
        <w:rPr>
          <w:sz w:val="28"/>
          <w:szCs w:val="28"/>
        </w:rPr>
        <w:t xml:space="preserve">. Выдача документов на экспертизу осуществляется методом случайной выборки.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4</w:t>
      </w:r>
      <w:r w:rsidRPr="00FA4184">
        <w:rPr>
          <w:sz w:val="28"/>
          <w:szCs w:val="28"/>
        </w:rPr>
        <w:t xml:space="preserve">. Каждый пакет документов должен пройти экспертизу у двух экспертов. В целях повышения объективности проведения экспертизы каждый пакет документов рассматривается экспертами - представителями разных организаций. Деятельность экспертов осуществляется независимо друг от друга. </w:t>
      </w:r>
    </w:p>
    <w:p w:rsidR="00407D23" w:rsidRPr="00FA4184" w:rsidRDefault="00407D23" w:rsidP="00F62CA9">
      <w:pPr>
        <w:tabs>
          <w:tab w:val="left" w:pos="993"/>
          <w:tab w:val="left" w:pos="1276"/>
          <w:tab w:val="left" w:pos="1418"/>
        </w:tabs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5</w:t>
      </w:r>
      <w:r w:rsidRPr="00FA4184">
        <w:rPr>
          <w:sz w:val="28"/>
          <w:szCs w:val="28"/>
        </w:rPr>
        <w:t>. Результаты экспертного оценивания материалов о професси</w:t>
      </w:r>
      <w:r w:rsidR="00F4357A" w:rsidRPr="00FA4184">
        <w:rPr>
          <w:sz w:val="28"/>
          <w:szCs w:val="28"/>
        </w:rPr>
        <w:t>ональных достижениях участников</w:t>
      </w:r>
      <w:r w:rsidRPr="00FA4184">
        <w:rPr>
          <w:sz w:val="28"/>
          <w:szCs w:val="28"/>
        </w:rPr>
        <w:t xml:space="preserve"> оформляются в виде заключения </w:t>
      </w:r>
      <w:r w:rsidR="00754934" w:rsidRPr="00FA4184">
        <w:rPr>
          <w:sz w:val="28"/>
          <w:szCs w:val="28"/>
        </w:rPr>
        <w:t xml:space="preserve">по форме </w:t>
      </w:r>
      <w:r w:rsidR="007A7C46" w:rsidRPr="00FA4184">
        <w:rPr>
          <w:sz w:val="28"/>
          <w:szCs w:val="28"/>
        </w:rPr>
        <w:t xml:space="preserve">согласно приложению </w:t>
      </w:r>
      <w:r w:rsidR="00B56573" w:rsidRPr="00FA4184">
        <w:rPr>
          <w:sz w:val="28"/>
          <w:szCs w:val="28"/>
        </w:rPr>
        <w:t xml:space="preserve">№ </w:t>
      </w:r>
      <w:r w:rsidR="007A7C46" w:rsidRPr="00FA4184">
        <w:rPr>
          <w:sz w:val="28"/>
          <w:szCs w:val="28"/>
        </w:rPr>
        <w:t xml:space="preserve">4 </w:t>
      </w:r>
      <w:r w:rsidR="007A7C46" w:rsidRPr="00FA4184">
        <w:rPr>
          <w:sz w:val="28"/>
          <w:szCs w:val="28"/>
          <w:bdr w:val="none" w:sz="0" w:space="0" w:color="auto" w:frame="1"/>
        </w:rPr>
        <w:t>к настоящему Положению</w:t>
      </w:r>
      <w:r w:rsidR="007A7C46" w:rsidRPr="00FA4184">
        <w:rPr>
          <w:sz w:val="28"/>
          <w:szCs w:val="28"/>
        </w:rPr>
        <w:t>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6</w:t>
      </w:r>
      <w:r w:rsidRPr="00FA4184">
        <w:rPr>
          <w:sz w:val="28"/>
          <w:szCs w:val="28"/>
        </w:rPr>
        <w:t>. По итогам проведенной экспертизы конкурсная комиссия формирует рейтинговый список претендентов в порядке убывания набранных ими баллов.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7</w:t>
      </w:r>
      <w:r w:rsidRPr="00FA4184">
        <w:rPr>
          <w:sz w:val="28"/>
          <w:szCs w:val="28"/>
        </w:rPr>
        <w:t>. При возникновении ситуации, в которой два или более учителя, претендующих на включение в число победителей, набрали одинаковое количество баллов, конкурсная комиссия проводит дополнительную эк</w:t>
      </w:r>
      <w:r w:rsidR="00DD73D1" w:rsidRPr="00FA4184">
        <w:rPr>
          <w:sz w:val="28"/>
          <w:szCs w:val="28"/>
        </w:rPr>
        <w:t xml:space="preserve">спертизу конкурсных документов </w:t>
      </w:r>
      <w:r w:rsidR="00754934" w:rsidRPr="00FA4184">
        <w:rPr>
          <w:sz w:val="28"/>
          <w:szCs w:val="28"/>
        </w:rPr>
        <w:t xml:space="preserve">по форме </w:t>
      </w:r>
      <w:r w:rsidR="007A7C46" w:rsidRPr="00FA4184">
        <w:rPr>
          <w:sz w:val="28"/>
          <w:szCs w:val="28"/>
        </w:rPr>
        <w:t>согласно</w:t>
      </w:r>
      <w:r w:rsidRPr="00FA4184">
        <w:rPr>
          <w:sz w:val="28"/>
          <w:szCs w:val="28"/>
        </w:rPr>
        <w:t xml:space="preserve"> приложени</w:t>
      </w:r>
      <w:r w:rsidR="007A7C46" w:rsidRPr="00FA4184">
        <w:rPr>
          <w:sz w:val="28"/>
          <w:szCs w:val="28"/>
        </w:rPr>
        <w:t>ю</w:t>
      </w:r>
      <w:r w:rsidRPr="00FA4184">
        <w:rPr>
          <w:sz w:val="28"/>
          <w:szCs w:val="28"/>
        </w:rPr>
        <w:t xml:space="preserve"> </w:t>
      </w:r>
      <w:r w:rsidR="00B56573" w:rsidRPr="00FA4184">
        <w:rPr>
          <w:sz w:val="28"/>
          <w:szCs w:val="28"/>
        </w:rPr>
        <w:t xml:space="preserve">№ </w:t>
      </w:r>
      <w:r w:rsidRPr="00FA4184">
        <w:rPr>
          <w:sz w:val="28"/>
          <w:szCs w:val="28"/>
        </w:rPr>
        <w:t>1</w:t>
      </w:r>
      <w:r w:rsidR="007A7C46" w:rsidRPr="00FA4184">
        <w:rPr>
          <w:sz w:val="28"/>
          <w:szCs w:val="28"/>
        </w:rPr>
        <w:t xml:space="preserve"> </w:t>
      </w:r>
      <w:r w:rsidR="00281104">
        <w:rPr>
          <w:sz w:val="28"/>
          <w:szCs w:val="28"/>
        </w:rPr>
        <w:br/>
      </w:r>
      <w:r w:rsidR="007A7C46" w:rsidRPr="00FA4184">
        <w:rPr>
          <w:sz w:val="28"/>
          <w:szCs w:val="28"/>
          <w:bdr w:val="none" w:sz="0" w:space="0" w:color="auto" w:frame="1"/>
        </w:rPr>
        <w:t>к настоящему Положению</w:t>
      </w:r>
      <w:r w:rsidRPr="00FA4184">
        <w:rPr>
          <w:sz w:val="28"/>
          <w:szCs w:val="28"/>
        </w:rPr>
        <w:t xml:space="preserve">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</w:t>
      </w:r>
      <w:r w:rsidR="00DC3BC9" w:rsidRPr="00FA4184">
        <w:rPr>
          <w:sz w:val="28"/>
          <w:szCs w:val="28"/>
        </w:rPr>
        <w:t>8</w:t>
      </w:r>
      <w:r w:rsidRPr="00FA4184">
        <w:rPr>
          <w:sz w:val="28"/>
          <w:szCs w:val="28"/>
        </w:rPr>
        <w:t xml:space="preserve">. Сформированный список участников третьего этапа Конкурса (очной презентации) и график выступления претендентов размещаются </w:t>
      </w:r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на сайте Минпросвещения КБР (</w:t>
      </w:r>
      <w:hyperlink r:id="rId8" w:history="1">
        <w:r w:rsidRPr="00FA4184">
          <w:rPr>
            <w:rStyle w:val="a6"/>
            <w:color w:val="auto"/>
            <w:sz w:val="28"/>
            <w:szCs w:val="28"/>
          </w:rPr>
          <w:t>edu</w:t>
        </w:r>
        <w:r w:rsidR="00330BAB" w:rsidRPr="00FA4184">
          <w:rPr>
            <w:rStyle w:val="a6"/>
            <w:color w:val="auto"/>
            <w:sz w:val="28"/>
            <w:szCs w:val="28"/>
          </w:rPr>
          <w:t>.</w:t>
        </w:r>
        <w:r w:rsidRPr="00FA4184">
          <w:rPr>
            <w:rStyle w:val="a6"/>
            <w:color w:val="auto"/>
            <w:sz w:val="28"/>
            <w:szCs w:val="28"/>
          </w:rPr>
          <w:t>kbr.ru</w:t>
        </w:r>
      </w:hyperlink>
      <w:r w:rsidRPr="00FA4184">
        <w:rPr>
          <w:sz w:val="28"/>
          <w:szCs w:val="28"/>
        </w:rPr>
        <w:t>).</w:t>
      </w:r>
    </w:p>
    <w:p w:rsidR="00407D23" w:rsidRPr="00FA4184" w:rsidRDefault="00DC3BC9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19</w:t>
      </w:r>
      <w:r w:rsidR="00407D23" w:rsidRPr="00FA4184">
        <w:rPr>
          <w:sz w:val="28"/>
          <w:szCs w:val="28"/>
        </w:rPr>
        <w:t>. Третий этап Конкурса (очная презентация) проводится</w:t>
      </w:r>
      <w:r w:rsidR="00330BAB" w:rsidRPr="00FA4184">
        <w:rPr>
          <w:sz w:val="28"/>
          <w:szCs w:val="28"/>
        </w:rPr>
        <w:t xml:space="preserve"> </w:t>
      </w:r>
      <w:r w:rsidR="00F62CA9" w:rsidRPr="00FA4184">
        <w:rPr>
          <w:sz w:val="28"/>
          <w:szCs w:val="28"/>
        </w:rPr>
        <w:t xml:space="preserve">в период </w:t>
      </w:r>
      <w:r w:rsidR="00F62CA9" w:rsidRPr="00FA4184">
        <w:rPr>
          <w:sz w:val="28"/>
          <w:szCs w:val="28"/>
        </w:rPr>
        <w:br/>
      </w:r>
      <w:r w:rsidR="00330BAB" w:rsidRPr="00836BCC">
        <w:rPr>
          <w:sz w:val="28"/>
          <w:szCs w:val="28"/>
        </w:rPr>
        <w:t xml:space="preserve">с </w:t>
      </w:r>
      <w:r w:rsidR="00836BCC" w:rsidRPr="00836BCC">
        <w:rPr>
          <w:sz w:val="28"/>
          <w:szCs w:val="28"/>
        </w:rPr>
        <w:t xml:space="preserve">30 </w:t>
      </w:r>
      <w:r w:rsidR="00281104" w:rsidRPr="00836BCC">
        <w:rPr>
          <w:sz w:val="28"/>
          <w:szCs w:val="28"/>
        </w:rPr>
        <w:t>июня</w:t>
      </w:r>
      <w:r w:rsidR="00330BAB" w:rsidRPr="00836BCC">
        <w:rPr>
          <w:sz w:val="28"/>
          <w:szCs w:val="28"/>
        </w:rPr>
        <w:t xml:space="preserve"> </w:t>
      </w:r>
      <w:r w:rsidR="00407D23" w:rsidRPr="00836BCC">
        <w:rPr>
          <w:sz w:val="28"/>
          <w:szCs w:val="28"/>
        </w:rPr>
        <w:t xml:space="preserve">по </w:t>
      </w:r>
      <w:r w:rsidR="00FD739D">
        <w:rPr>
          <w:sz w:val="28"/>
          <w:szCs w:val="28"/>
        </w:rPr>
        <w:t>4</w:t>
      </w:r>
      <w:r w:rsidR="00836BCC" w:rsidRPr="00836BCC">
        <w:rPr>
          <w:sz w:val="28"/>
          <w:szCs w:val="28"/>
        </w:rPr>
        <w:t xml:space="preserve"> </w:t>
      </w:r>
      <w:r w:rsidR="00281104" w:rsidRPr="00836BCC">
        <w:rPr>
          <w:sz w:val="28"/>
          <w:szCs w:val="28"/>
        </w:rPr>
        <w:t>июля</w:t>
      </w:r>
      <w:r w:rsidR="00407D23" w:rsidRPr="00836BCC">
        <w:rPr>
          <w:sz w:val="28"/>
          <w:szCs w:val="28"/>
        </w:rPr>
        <w:t xml:space="preserve"> </w:t>
      </w:r>
      <w:r w:rsidR="00836BCC" w:rsidRPr="00836BCC">
        <w:rPr>
          <w:sz w:val="28"/>
          <w:szCs w:val="28"/>
        </w:rPr>
        <w:t>2025</w:t>
      </w:r>
      <w:r w:rsidR="00DD73D1" w:rsidRPr="00836BCC">
        <w:rPr>
          <w:sz w:val="28"/>
          <w:szCs w:val="28"/>
        </w:rPr>
        <w:t xml:space="preserve"> г</w:t>
      </w:r>
      <w:r w:rsidR="00407D23" w:rsidRPr="00836BCC">
        <w:rPr>
          <w:sz w:val="28"/>
          <w:szCs w:val="28"/>
        </w:rPr>
        <w:t>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 xml:space="preserve">К третьему этапу (очной презентации) допускаются претенденты, занявшие рейтинговые места с 1 по 15 включительно.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0</w:t>
      </w:r>
      <w:r w:rsidRPr="00FA4184">
        <w:rPr>
          <w:sz w:val="28"/>
          <w:szCs w:val="28"/>
        </w:rPr>
        <w:t xml:space="preserve">. Очная презентация участника Конкурса продолжительностью </w:t>
      </w:r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до 15 минут должна отражать методическую систему учителя </w:t>
      </w:r>
      <w:bookmarkStart w:id="0" w:name="_GoBack"/>
      <w:bookmarkEnd w:id="0"/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и результативность применения различных образовательных технологий </w:t>
      </w:r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в его</w:t>
      </w:r>
      <w:r w:rsidR="007A7C46" w:rsidRPr="00FA4184">
        <w:rPr>
          <w:sz w:val="28"/>
          <w:szCs w:val="28"/>
        </w:rPr>
        <w:t xml:space="preserve"> профессиональной деятельности </w:t>
      </w:r>
      <w:r w:rsidR="00930B98" w:rsidRPr="00FA4184">
        <w:rPr>
          <w:sz w:val="28"/>
          <w:szCs w:val="28"/>
        </w:rPr>
        <w:t xml:space="preserve">по схеме </w:t>
      </w:r>
      <w:r w:rsidR="007A7C46" w:rsidRPr="00FA4184">
        <w:rPr>
          <w:sz w:val="28"/>
          <w:szCs w:val="28"/>
        </w:rPr>
        <w:t>согласно приложению</w:t>
      </w:r>
      <w:r w:rsidR="00B56573" w:rsidRPr="00FA4184">
        <w:rPr>
          <w:sz w:val="28"/>
          <w:szCs w:val="28"/>
        </w:rPr>
        <w:t xml:space="preserve"> №</w:t>
      </w:r>
      <w:r w:rsidR="007A7C46" w:rsidRPr="00FA4184">
        <w:rPr>
          <w:sz w:val="28"/>
          <w:szCs w:val="28"/>
        </w:rPr>
        <w:t xml:space="preserve"> 5</w:t>
      </w:r>
      <w:r w:rsidR="00F62CA9" w:rsidRPr="00FA4184">
        <w:rPr>
          <w:sz w:val="28"/>
          <w:szCs w:val="28"/>
        </w:rPr>
        <w:t xml:space="preserve"> </w:t>
      </w:r>
      <w:r w:rsidR="007A7C46" w:rsidRPr="00FA4184">
        <w:rPr>
          <w:sz w:val="28"/>
          <w:szCs w:val="28"/>
          <w:bdr w:val="none" w:sz="0" w:space="0" w:color="auto" w:frame="1"/>
        </w:rPr>
        <w:t>к настоящему Положению</w:t>
      </w:r>
      <w:r w:rsidR="007A7C46" w:rsidRPr="00FA4184">
        <w:rPr>
          <w:sz w:val="28"/>
          <w:szCs w:val="28"/>
        </w:rPr>
        <w:t xml:space="preserve">. </w:t>
      </w:r>
      <w:r w:rsidRPr="00FA4184">
        <w:rPr>
          <w:sz w:val="28"/>
          <w:szCs w:val="28"/>
        </w:rPr>
        <w:t>Презентация может включать элементы урока, отражающие собственную методическую систему учителя.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1</w:t>
      </w:r>
      <w:r w:rsidRPr="00FA4184">
        <w:rPr>
          <w:sz w:val="28"/>
          <w:szCs w:val="28"/>
        </w:rPr>
        <w:t>. Результаты очной презентаци</w:t>
      </w:r>
      <w:r w:rsidR="00754934" w:rsidRPr="00FA4184">
        <w:rPr>
          <w:sz w:val="28"/>
          <w:szCs w:val="28"/>
        </w:rPr>
        <w:t>и оформляются в виде заключения</w:t>
      </w:r>
      <w:r w:rsidR="00930B98" w:rsidRPr="00FA4184">
        <w:rPr>
          <w:sz w:val="28"/>
          <w:szCs w:val="28"/>
        </w:rPr>
        <w:t>.</w:t>
      </w:r>
      <w:r w:rsidR="00754934" w:rsidRPr="00FA4184">
        <w:rPr>
          <w:sz w:val="28"/>
          <w:szCs w:val="28"/>
        </w:rPr>
        <w:t xml:space="preserve">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2</w:t>
      </w:r>
      <w:r w:rsidRPr="00FA4184">
        <w:rPr>
          <w:sz w:val="28"/>
          <w:szCs w:val="28"/>
        </w:rPr>
        <w:t xml:space="preserve">. Конкурсная комиссия в </w:t>
      </w:r>
      <w:r w:rsidR="00CD355B" w:rsidRPr="00FA4184">
        <w:rPr>
          <w:sz w:val="28"/>
          <w:szCs w:val="28"/>
        </w:rPr>
        <w:t>3</w:t>
      </w:r>
      <w:r w:rsidRPr="00FA4184">
        <w:rPr>
          <w:sz w:val="28"/>
          <w:szCs w:val="28"/>
        </w:rPr>
        <w:t xml:space="preserve">-дневный срок </w:t>
      </w:r>
      <w:r w:rsidR="00F4357A" w:rsidRPr="00FA4184">
        <w:rPr>
          <w:sz w:val="28"/>
          <w:szCs w:val="28"/>
        </w:rPr>
        <w:t>со дня</w:t>
      </w:r>
      <w:r w:rsidRPr="00FA4184">
        <w:rPr>
          <w:sz w:val="28"/>
          <w:szCs w:val="28"/>
        </w:rPr>
        <w:t xml:space="preserve"> завершения очных презентаций формирует итоговые рейтинговые списки претендентов </w:t>
      </w:r>
      <w:r w:rsidR="000167C8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в соответствии с результатами экспертизы конкурсных материалов и очной презентации.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3</w:t>
      </w:r>
      <w:r w:rsidRPr="00FA4184">
        <w:rPr>
          <w:sz w:val="28"/>
          <w:szCs w:val="28"/>
        </w:rPr>
        <w:t xml:space="preserve">. Для определения места претендентов в итоговом рейтинговом списке при равенстве суммы баллов по результатам экспертизы материалов </w:t>
      </w:r>
      <w:r w:rsidR="00855A5D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о профессиональных достижениях, и результатов оценки очной презентации предпочтение отдается претенденту, набравшему большее количество баллов в очной презентации.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4</w:t>
      </w:r>
      <w:r w:rsidRPr="00FA4184">
        <w:rPr>
          <w:sz w:val="28"/>
          <w:szCs w:val="28"/>
        </w:rPr>
        <w:t>. Конкурсная комиссия на основании рейтинга формирует перечень победителей Конкурса в соответствии с квотой, определенной</w:t>
      </w:r>
      <w:r w:rsidR="00F62CA9" w:rsidRPr="00FA4184">
        <w:rPr>
          <w:sz w:val="28"/>
          <w:szCs w:val="28"/>
        </w:rPr>
        <w:t xml:space="preserve"> </w:t>
      </w:r>
      <w:r w:rsidR="00E353C2" w:rsidRPr="00FA4184">
        <w:rPr>
          <w:sz w:val="28"/>
          <w:szCs w:val="28"/>
        </w:rPr>
        <w:t xml:space="preserve">приказом </w:t>
      </w:r>
      <w:r w:rsidR="00930B98" w:rsidRPr="00FA4184">
        <w:rPr>
          <w:sz w:val="28"/>
          <w:szCs w:val="28"/>
        </w:rPr>
        <w:lastRenderedPageBreak/>
        <w:t>Министерства</w:t>
      </w:r>
      <w:r w:rsidR="00E353C2" w:rsidRPr="00FA4184">
        <w:rPr>
          <w:sz w:val="28"/>
          <w:szCs w:val="28"/>
        </w:rPr>
        <w:t xml:space="preserve"> просвещения Российской Федерации от </w:t>
      </w:r>
      <w:r w:rsidR="005B4275">
        <w:rPr>
          <w:sz w:val="28"/>
          <w:szCs w:val="28"/>
        </w:rPr>
        <w:t>27.02.</w:t>
      </w:r>
      <w:r w:rsidR="00E353C2" w:rsidRPr="00FA4184">
        <w:rPr>
          <w:sz w:val="28"/>
          <w:szCs w:val="28"/>
        </w:rPr>
        <w:t xml:space="preserve"> </w:t>
      </w:r>
      <w:r w:rsidR="00836BCC">
        <w:rPr>
          <w:sz w:val="28"/>
          <w:szCs w:val="28"/>
        </w:rPr>
        <w:t>2025</w:t>
      </w:r>
      <w:r w:rsidR="00E353C2" w:rsidRPr="00FA4184">
        <w:rPr>
          <w:sz w:val="28"/>
          <w:szCs w:val="28"/>
        </w:rPr>
        <w:t xml:space="preserve"> г. № </w:t>
      </w:r>
      <w:r w:rsidR="005B4275">
        <w:rPr>
          <w:sz w:val="28"/>
          <w:szCs w:val="28"/>
        </w:rPr>
        <w:t>149</w:t>
      </w:r>
      <w:r w:rsidR="00E353C2" w:rsidRPr="00FA4184">
        <w:rPr>
          <w:sz w:val="28"/>
          <w:szCs w:val="28"/>
        </w:rPr>
        <w:t xml:space="preserve"> «Об утверждении количества премий учителям за достижения в педагогической деятельности, предоставляемых в </w:t>
      </w:r>
      <w:r w:rsidR="00836BCC">
        <w:rPr>
          <w:sz w:val="28"/>
          <w:szCs w:val="28"/>
        </w:rPr>
        <w:t>2025</w:t>
      </w:r>
      <w:r w:rsidR="00E353C2" w:rsidRPr="00FA4184">
        <w:rPr>
          <w:sz w:val="28"/>
          <w:szCs w:val="28"/>
        </w:rPr>
        <w:t xml:space="preserve"> году учителям образовательных организаций, реализующих программы начального общего, основного общего и среднего общего образования, для каждого субъекта Российской Федерации»</w:t>
      </w:r>
      <w:r w:rsidRPr="00FA4184">
        <w:rPr>
          <w:sz w:val="28"/>
          <w:szCs w:val="28"/>
        </w:rPr>
        <w:t>, и направляет</w:t>
      </w:r>
      <w:r w:rsidR="00F62CA9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>его в Минпросвещения КБР.</w:t>
      </w:r>
    </w:p>
    <w:p w:rsidR="00407D23" w:rsidRPr="00FA4184" w:rsidRDefault="00407D23" w:rsidP="00A53922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5</w:t>
      </w:r>
      <w:r w:rsidRPr="00FA4184">
        <w:rPr>
          <w:sz w:val="28"/>
          <w:szCs w:val="28"/>
        </w:rPr>
        <w:t xml:space="preserve">. Апелляция по организационным вопросам может быть подана </w:t>
      </w:r>
      <w:r w:rsidR="00DC3BC9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в виде письменного заявления на имя председателя конкурсной комиссии не позднее 2 дней с</w:t>
      </w:r>
      <w:r w:rsidR="00F4357A" w:rsidRPr="00FA4184">
        <w:rPr>
          <w:sz w:val="28"/>
          <w:szCs w:val="28"/>
        </w:rPr>
        <w:t>о дня</w:t>
      </w:r>
      <w:r w:rsidRPr="00FA4184">
        <w:rPr>
          <w:sz w:val="28"/>
          <w:szCs w:val="28"/>
        </w:rPr>
        <w:t xml:space="preserve"> опубликования рейтинговых списков. Рассмотрение апелляции осуществляется в течение 2</w:t>
      </w:r>
      <w:r w:rsidR="00930B98" w:rsidRPr="00FA4184">
        <w:rPr>
          <w:sz w:val="28"/>
          <w:szCs w:val="28"/>
        </w:rPr>
        <w:t>-х</w:t>
      </w:r>
      <w:r w:rsidRPr="00FA4184">
        <w:rPr>
          <w:sz w:val="28"/>
          <w:szCs w:val="28"/>
        </w:rPr>
        <w:t xml:space="preserve"> дней со дня прекращения принятия заявлений на апелляцию. Проведение апелляции по результатам экспертных оценок не предусматривается.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6</w:t>
      </w:r>
      <w:r w:rsidRPr="00FA4184">
        <w:rPr>
          <w:sz w:val="28"/>
          <w:szCs w:val="28"/>
        </w:rPr>
        <w:t xml:space="preserve">.  Минпросвещения КБР </w:t>
      </w:r>
      <w:r w:rsidR="001C15D9" w:rsidRPr="00FA4184">
        <w:rPr>
          <w:sz w:val="28"/>
          <w:szCs w:val="28"/>
        </w:rPr>
        <w:t xml:space="preserve">не позднее </w:t>
      </w:r>
      <w:r w:rsidR="00836BCC">
        <w:rPr>
          <w:sz w:val="28"/>
          <w:szCs w:val="28"/>
        </w:rPr>
        <w:t>1</w:t>
      </w:r>
      <w:r w:rsidR="00F705CC">
        <w:rPr>
          <w:sz w:val="28"/>
          <w:szCs w:val="28"/>
        </w:rPr>
        <w:t xml:space="preserve">4 </w:t>
      </w:r>
      <w:r w:rsidRPr="00FA4184">
        <w:rPr>
          <w:sz w:val="28"/>
          <w:szCs w:val="28"/>
        </w:rPr>
        <w:t xml:space="preserve">июля </w:t>
      </w:r>
      <w:r w:rsidR="00836BCC">
        <w:rPr>
          <w:sz w:val="28"/>
          <w:szCs w:val="28"/>
        </w:rPr>
        <w:t>2025</w:t>
      </w:r>
      <w:r w:rsidRPr="00FA4184">
        <w:rPr>
          <w:sz w:val="28"/>
          <w:szCs w:val="28"/>
        </w:rPr>
        <w:t xml:space="preserve"> г</w:t>
      </w:r>
      <w:r w:rsidR="00DD73D1" w:rsidRPr="00FA4184">
        <w:rPr>
          <w:sz w:val="28"/>
          <w:szCs w:val="28"/>
        </w:rPr>
        <w:t xml:space="preserve">. </w:t>
      </w:r>
      <w:r w:rsidRPr="00FA4184">
        <w:rPr>
          <w:sz w:val="28"/>
          <w:szCs w:val="28"/>
        </w:rPr>
        <w:t>представляет</w:t>
      </w:r>
      <w:r w:rsidR="00DD73D1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 в Министерство просвещения Российской Федерации список победителей конкурса в Кабардино-Балкарской Республике в электронном</w:t>
      </w:r>
      <w:r w:rsidR="00F4357A" w:rsidRPr="00FA4184">
        <w:rPr>
          <w:sz w:val="28"/>
          <w:szCs w:val="28"/>
        </w:rPr>
        <w:t xml:space="preserve"> виде </w:t>
      </w:r>
      <w:r w:rsidR="000167C8" w:rsidRPr="00FA4184">
        <w:rPr>
          <w:sz w:val="28"/>
          <w:szCs w:val="28"/>
        </w:rPr>
        <w:br/>
      </w:r>
      <w:r w:rsidR="00F4357A" w:rsidRPr="00FA4184">
        <w:rPr>
          <w:sz w:val="28"/>
          <w:szCs w:val="28"/>
        </w:rPr>
        <w:t xml:space="preserve">и </w:t>
      </w:r>
      <w:r w:rsidR="00B56573" w:rsidRPr="00FA4184">
        <w:rPr>
          <w:sz w:val="28"/>
          <w:szCs w:val="28"/>
        </w:rPr>
        <w:t xml:space="preserve">на </w:t>
      </w:r>
      <w:r w:rsidR="00F4357A" w:rsidRPr="00FA4184">
        <w:rPr>
          <w:sz w:val="28"/>
          <w:szCs w:val="28"/>
        </w:rPr>
        <w:t>бумажном носителе</w:t>
      </w:r>
      <w:r w:rsidRPr="00FA4184">
        <w:rPr>
          <w:sz w:val="28"/>
          <w:szCs w:val="28"/>
        </w:rPr>
        <w:t xml:space="preserve"> с приложением документов, указанных в пункте </w:t>
      </w:r>
      <w:r w:rsidR="00855A5D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 xml:space="preserve">8 настоящего Положения, и заверенную в установленном порядке копию приказа Минпросвещения КБР об итогах </w:t>
      </w:r>
      <w:r w:rsidR="00930B98" w:rsidRPr="00FA4184">
        <w:rPr>
          <w:sz w:val="28"/>
          <w:szCs w:val="28"/>
        </w:rPr>
        <w:t xml:space="preserve">проведения </w:t>
      </w:r>
      <w:r w:rsidRPr="00FA4184">
        <w:rPr>
          <w:sz w:val="28"/>
          <w:szCs w:val="28"/>
        </w:rPr>
        <w:t xml:space="preserve">Конкурса. 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7</w:t>
      </w:r>
      <w:r w:rsidRPr="00FA4184">
        <w:rPr>
          <w:sz w:val="28"/>
          <w:szCs w:val="28"/>
        </w:rPr>
        <w:t>. Приказы Минпросвещения КБР о проведении</w:t>
      </w:r>
      <w:r w:rsidR="00930B98" w:rsidRPr="00FA4184">
        <w:rPr>
          <w:sz w:val="28"/>
          <w:szCs w:val="28"/>
        </w:rPr>
        <w:t xml:space="preserve"> </w:t>
      </w:r>
      <w:proofErr w:type="gramStart"/>
      <w:r w:rsidR="00930B98" w:rsidRPr="00FA4184">
        <w:rPr>
          <w:sz w:val="28"/>
          <w:szCs w:val="28"/>
        </w:rPr>
        <w:t>К</w:t>
      </w:r>
      <w:r w:rsidRPr="00FA4184">
        <w:rPr>
          <w:sz w:val="28"/>
          <w:szCs w:val="28"/>
        </w:rPr>
        <w:t>онкурса</w:t>
      </w:r>
      <w:r w:rsidR="00930B98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</w:t>
      </w:r>
      <w:r w:rsidR="00A53922" w:rsidRPr="00FA4184">
        <w:rPr>
          <w:sz w:val="28"/>
          <w:szCs w:val="28"/>
        </w:rPr>
        <w:br/>
      </w:r>
      <w:r w:rsidR="00930B98"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</w:rPr>
        <w:t>об</w:t>
      </w:r>
      <w:proofErr w:type="gramEnd"/>
      <w:r w:rsidRPr="00FA4184">
        <w:rPr>
          <w:sz w:val="28"/>
          <w:szCs w:val="28"/>
        </w:rPr>
        <w:t xml:space="preserve"> итогах </w:t>
      </w:r>
      <w:r w:rsidR="00930B98" w:rsidRPr="00FA4184">
        <w:rPr>
          <w:sz w:val="28"/>
          <w:szCs w:val="28"/>
        </w:rPr>
        <w:t>проведения К</w:t>
      </w:r>
      <w:r w:rsidRPr="00FA4184">
        <w:rPr>
          <w:sz w:val="28"/>
          <w:szCs w:val="28"/>
        </w:rPr>
        <w:t xml:space="preserve">онкурса размещаются на сайте </w:t>
      </w:r>
      <w:r w:rsidR="0074314A" w:rsidRPr="00FA4184">
        <w:rPr>
          <w:sz w:val="28"/>
          <w:szCs w:val="28"/>
        </w:rPr>
        <w:t>Минпросвещения КБР (</w:t>
      </w:r>
      <w:hyperlink r:id="rId9" w:history="1">
        <w:r w:rsidR="0074314A" w:rsidRPr="00FA4184">
          <w:rPr>
            <w:rStyle w:val="a6"/>
            <w:color w:val="auto"/>
            <w:sz w:val="28"/>
            <w:szCs w:val="28"/>
          </w:rPr>
          <w:t>edu.kbr.ru</w:t>
        </w:r>
      </w:hyperlink>
      <w:r w:rsidR="0074314A" w:rsidRPr="00FA4184">
        <w:rPr>
          <w:sz w:val="28"/>
          <w:szCs w:val="28"/>
        </w:rPr>
        <w:t>).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2</w:t>
      </w:r>
      <w:r w:rsidR="00DC3BC9" w:rsidRPr="00FA4184">
        <w:rPr>
          <w:sz w:val="28"/>
          <w:szCs w:val="28"/>
        </w:rPr>
        <w:t>8</w:t>
      </w:r>
      <w:r w:rsidRPr="00FA4184">
        <w:rPr>
          <w:sz w:val="28"/>
          <w:szCs w:val="28"/>
        </w:rPr>
        <w:t xml:space="preserve">. Министерство просвещения Российской Федерации утверждает перечень учителей образовательных организаций, которым выплачиваются премии. </w:t>
      </w:r>
    </w:p>
    <w:p w:rsidR="00407D23" w:rsidRPr="00FA4184" w:rsidRDefault="00DC3BC9" w:rsidP="00A5392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A4184">
        <w:rPr>
          <w:color w:val="auto"/>
          <w:sz w:val="28"/>
          <w:szCs w:val="28"/>
        </w:rPr>
        <w:t>29.</w:t>
      </w:r>
      <w:r w:rsidR="00407D23" w:rsidRPr="00FA4184">
        <w:rPr>
          <w:color w:val="auto"/>
          <w:sz w:val="28"/>
          <w:szCs w:val="28"/>
        </w:rPr>
        <w:t xml:space="preserve"> Перечисление премий победителям Конкурса производится Министерством просвещения Российской Федерации не позднее 5 октября текущего года на открытые в кредитных организациях счета победителей Конкурса, реквизиты которых указаны в личных заявлениях победителей конкурса в соответствии с подпунктом «д» пункта 6 Правил проведения конкурса на присуждение премий лучшим учителям за достижения </w:t>
      </w:r>
      <w:r w:rsidR="00A53922" w:rsidRPr="00FA4184">
        <w:rPr>
          <w:color w:val="auto"/>
          <w:sz w:val="28"/>
          <w:szCs w:val="28"/>
        </w:rPr>
        <w:br/>
      </w:r>
      <w:r w:rsidR="00407D23" w:rsidRPr="00FA4184">
        <w:rPr>
          <w:color w:val="auto"/>
          <w:sz w:val="28"/>
          <w:szCs w:val="28"/>
        </w:rPr>
        <w:t>в педагогической деятельности, включающие в том числе условия участия в нем, утвержденны</w:t>
      </w:r>
      <w:r w:rsidR="00F4357A" w:rsidRPr="00FA4184">
        <w:rPr>
          <w:color w:val="auto"/>
          <w:sz w:val="28"/>
          <w:szCs w:val="28"/>
        </w:rPr>
        <w:t>х</w:t>
      </w:r>
      <w:r w:rsidR="00407D23" w:rsidRPr="00FA4184">
        <w:rPr>
          <w:color w:val="auto"/>
          <w:sz w:val="28"/>
          <w:szCs w:val="28"/>
        </w:rPr>
        <w:t xml:space="preserve"> постановлением Правительства Р</w:t>
      </w:r>
      <w:r w:rsidRPr="00FA4184">
        <w:rPr>
          <w:color w:val="auto"/>
          <w:sz w:val="28"/>
          <w:szCs w:val="28"/>
        </w:rPr>
        <w:t xml:space="preserve">оссийской Федерации </w:t>
      </w:r>
      <w:r w:rsidR="00855A5D" w:rsidRPr="00FA4184">
        <w:rPr>
          <w:color w:val="auto"/>
          <w:sz w:val="28"/>
          <w:szCs w:val="28"/>
        </w:rPr>
        <w:br/>
      </w:r>
      <w:r w:rsidRPr="00FA4184">
        <w:rPr>
          <w:color w:val="auto"/>
          <w:sz w:val="28"/>
          <w:szCs w:val="28"/>
        </w:rPr>
        <w:t xml:space="preserve">от </w:t>
      </w:r>
      <w:r w:rsidR="00407D23" w:rsidRPr="00FA4184">
        <w:rPr>
          <w:color w:val="auto"/>
          <w:sz w:val="28"/>
          <w:szCs w:val="28"/>
        </w:rPr>
        <w:t>29 декабря 2018 г</w:t>
      </w:r>
      <w:r w:rsidR="00DD73D1" w:rsidRPr="00FA4184">
        <w:rPr>
          <w:color w:val="auto"/>
          <w:sz w:val="28"/>
          <w:szCs w:val="28"/>
        </w:rPr>
        <w:t>.</w:t>
      </w:r>
      <w:r w:rsidR="00930B98" w:rsidRPr="00FA4184">
        <w:rPr>
          <w:color w:val="auto"/>
          <w:sz w:val="28"/>
          <w:szCs w:val="28"/>
        </w:rPr>
        <w:t xml:space="preserve"> № 1739.</w:t>
      </w:r>
    </w:p>
    <w:p w:rsidR="00407D23" w:rsidRPr="00FA4184" w:rsidRDefault="00407D23" w:rsidP="00A53922">
      <w:pPr>
        <w:ind w:firstLine="708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DC3BC9" w:rsidRPr="00FA4184">
        <w:rPr>
          <w:sz w:val="28"/>
          <w:szCs w:val="28"/>
        </w:rPr>
        <w:t>0</w:t>
      </w:r>
      <w:r w:rsidR="00930B98" w:rsidRPr="00FA4184">
        <w:rPr>
          <w:sz w:val="28"/>
          <w:szCs w:val="28"/>
        </w:rPr>
        <w:t>. Результаты К</w:t>
      </w:r>
      <w:r w:rsidRPr="00FA4184">
        <w:rPr>
          <w:sz w:val="28"/>
          <w:szCs w:val="28"/>
        </w:rPr>
        <w:t xml:space="preserve">онкурса доводятся конкурсной комиссией до сведения победителей </w:t>
      </w:r>
      <w:r w:rsidR="00930B98" w:rsidRPr="00FA4184">
        <w:rPr>
          <w:sz w:val="28"/>
          <w:szCs w:val="28"/>
        </w:rPr>
        <w:t>К</w:t>
      </w:r>
      <w:r w:rsidRPr="00FA4184">
        <w:rPr>
          <w:sz w:val="28"/>
          <w:szCs w:val="28"/>
        </w:rPr>
        <w:t>онкурса.</w:t>
      </w:r>
    </w:p>
    <w:p w:rsidR="00407D23" w:rsidRPr="00FA4184" w:rsidRDefault="00407D23" w:rsidP="00A53922">
      <w:pPr>
        <w:ind w:firstLine="720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DC3BC9" w:rsidRPr="00FA4184">
        <w:rPr>
          <w:sz w:val="28"/>
          <w:szCs w:val="28"/>
        </w:rPr>
        <w:t xml:space="preserve">1. </w:t>
      </w:r>
      <w:r w:rsidRPr="00FA4184">
        <w:rPr>
          <w:sz w:val="28"/>
          <w:szCs w:val="28"/>
        </w:rPr>
        <w:t xml:space="preserve">Награждение победителей </w:t>
      </w:r>
      <w:r w:rsidR="00930B98" w:rsidRPr="00FA4184">
        <w:rPr>
          <w:sz w:val="28"/>
          <w:szCs w:val="28"/>
        </w:rPr>
        <w:t>К</w:t>
      </w:r>
      <w:r w:rsidRPr="00FA4184">
        <w:rPr>
          <w:sz w:val="28"/>
          <w:szCs w:val="28"/>
        </w:rPr>
        <w:t xml:space="preserve">онкурса </w:t>
      </w:r>
      <w:r w:rsidR="00930B98" w:rsidRPr="00FA4184">
        <w:rPr>
          <w:sz w:val="28"/>
          <w:szCs w:val="28"/>
        </w:rPr>
        <w:t>проводится</w:t>
      </w:r>
      <w:r w:rsidRPr="00FA4184">
        <w:rPr>
          <w:sz w:val="28"/>
          <w:szCs w:val="28"/>
        </w:rPr>
        <w:t xml:space="preserve"> </w:t>
      </w:r>
      <w:r w:rsidR="00930B98" w:rsidRPr="00FA4184">
        <w:rPr>
          <w:sz w:val="28"/>
          <w:szCs w:val="28"/>
        </w:rPr>
        <w:t xml:space="preserve">в рамках  </w:t>
      </w:r>
      <w:r w:rsidRPr="00FA4184">
        <w:rPr>
          <w:sz w:val="28"/>
          <w:szCs w:val="28"/>
        </w:rPr>
        <w:t xml:space="preserve"> </w:t>
      </w:r>
      <w:r w:rsidR="00930B98" w:rsidRPr="00FA4184">
        <w:rPr>
          <w:sz w:val="28"/>
          <w:szCs w:val="28"/>
        </w:rPr>
        <w:t xml:space="preserve">празднования </w:t>
      </w:r>
      <w:r w:rsidRPr="00FA4184">
        <w:rPr>
          <w:sz w:val="28"/>
          <w:szCs w:val="28"/>
        </w:rPr>
        <w:t>Дн</w:t>
      </w:r>
      <w:r w:rsidR="00930B98" w:rsidRPr="00FA4184">
        <w:rPr>
          <w:sz w:val="28"/>
          <w:szCs w:val="28"/>
        </w:rPr>
        <w:t>я</w:t>
      </w:r>
      <w:r w:rsidRPr="00FA4184">
        <w:rPr>
          <w:sz w:val="28"/>
          <w:szCs w:val="28"/>
        </w:rPr>
        <w:t xml:space="preserve"> </w:t>
      </w:r>
      <w:r w:rsidR="00F4357A" w:rsidRPr="00FA4184">
        <w:rPr>
          <w:sz w:val="28"/>
          <w:szCs w:val="28"/>
        </w:rPr>
        <w:t>у</w:t>
      </w:r>
      <w:r w:rsidRPr="00FA4184">
        <w:rPr>
          <w:sz w:val="28"/>
          <w:szCs w:val="28"/>
        </w:rPr>
        <w:t xml:space="preserve">чителя. </w:t>
      </w:r>
    </w:p>
    <w:p w:rsidR="00252247" w:rsidRPr="00FA4184" w:rsidRDefault="00252247" w:rsidP="00A53922">
      <w:pPr>
        <w:jc w:val="center"/>
        <w:rPr>
          <w:sz w:val="28"/>
          <w:szCs w:val="28"/>
        </w:rPr>
      </w:pPr>
    </w:p>
    <w:p w:rsidR="00407D23" w:rsidRPr="00FA4184" w:rsidRDefault="00407D23" w:rsidP="00A53922">
      <w:pPr>
        <w:jc w:val="center"/>
        <w:rPr>
          <w:sz w:val="28"/>
          <w:szCs w:val="28"/>
        </w:rPr>
      </w:pPr>
      <w:r w:rsidRPr="00FA4184">
        <w:rPr>
          <w:sz w:val="28"/>
          <w:szCs w:val="28"/>
          <w:lang w:val="en-US"/>
        </w:rPr>
        <w:t>IV</w:t>
      </w:r>
      <w:r w:rsidRPr="00FA4184">
        <w:rPr>
          <w:sz w:val="28"/>
          <w:szCs w:val="28"/>
        </w:rPr>
        <w:t>. Требования к оформлению конкурсных материалов</w:t>
      </w:r>
    </w:p>
    <w:p w:rsidR="00A53922" w:rsidRPr="00FA4184" w:rsidRDefault="00A53922" w:rsidP="00A53922">
      <w:pPr>
        <w:jc w:val="center"/>
        <w:rPr>
          <w:sz w:val="28"/>
          <w:szCs w:val="28"/>
        </w:rPr>
      </w:pP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2</w:t>
      </w:r>
      <w:r w:rsidRPr="00FA4184">
        <w:rPr>
          <w:sz w:val="28"/>
          <w:szCs w:val="28"/>
        </w:rPr>
        <w:t xml:space="preserve">. Конкурсные материалы представляются на бумажном и электронном носителях. В бумажном виде пакет конкурсных документов представляется в </w:t>
      </w:r>
      <w:r w:rsidRPr="00FA4184">
        <w:rPr>
          <w:sz w:val="28"/>
          <w:szCs w:val="28"/>
        </w:rPr>
        <w:lastRenderedPageBreak/>
        <w:t>двух идентичных экземплярах со сквозной нумерацией страниц, «прошитых», опечатанных и заверенных подписью руководителя образовательной организации.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3</w:t>
      </w:r>
      <w:r w:rsidRPr="00FA4184">
        <w:rPr>
          <w:sz w:val="28"/>
          <w:szCs w:val="28"/>
        </w:rPr>
        <w:t>. Исправления в конкурсных материалах не допускаются.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4</w:t>
      </w:r>
      <w:r w:rsidRPr="00FA4184">
        <w:rPr>
          <w:sz w:val="28"/>
          <w:szCs w:val="28"/>
        </w:rPr>
        <w:t xml:space="preserve">. Электронная версия конкурсных материалов выполняется в текстовом редакторе </w:t>
      </w:r>
      <w:proofErr w:type="spellStart"/>
      <w:r w:rsidRPr="00FA4184">
        <w:rPr>
          <w:sz w:val="28"/>
          <w:szCs w:val="28"/>
        </w:rPr>
        <w:t>Microsoft</w:t>
      </w:r>
      <w:proofErr w:type="spellEnd"/>
      <w:r w:rsidRPr="00FA4184">
        <w:rPr>
          <w:sz w:val="28"/>
          <w:szCs w:val="28"/>
        </w:rPr>
        <w:t xml:space="preserve"> </w:t>
      </w:r>
      <w:proofErr w:type="spellStart"/>
      <w:r w:rsidRPr="00FA4184">
        <w:rPr>
          <w:sz w:val="28"/>
          <w:szCs w:val="28"/>
        </w:rPr>
        <w:t>Word</w:t>
      </w:r>
      <w:proofErr w:type="spellEnd"/>
      <w:r w:rsidRPr="00FA4184">
        <w:rPr>
          <w:sz w:val="28"/>
          <w:szCs w:val="28"/>
        </w:rPr>
        <w:t xml:space="preserve"> версии не ниже 6.0 (таблицы могут быть выполнены в формате </w:t>
      </w:r>
      <w:proofErr w:type="spellStart"/>
      <w:r w:rsidRPr="00FA4184">
        <w:rPr>
          <w:sz w:val="28"/>
          <w:szCs w:val="28"/>
        </w:rPr>
        <w:t>Microsoft</w:t>
      </w:r>
      <w:proofErr w:type="spellEnd"/>
      <w:r w:rsidRPr="00FA4184">
        <w:rPr>
          <w:sz w:val="28"/>
          <w:szCs w:val="28"/>
        </w:rPr>
        <w:t xml:space="preserve"> </w:t>
      </w:r>
      <w:proofErr w:type="spellStart"/>
      <w:r w:rsidRPr="00FA4184">
        <w:rPr>
          <w:sz w:val="28"/>
          <w:szCs w:val="28"/>
        </w:rPr>
        <w:t>Excel</w:t>
      </w:r>
      <w:proofErr w:type="spellEnd"/>
      <w:r w:rsidRPr="00FA4184">
        <w:rPr>
          <w:sz w:val="28"/>
          <w:szCs w:val="28"/>
        </w:rPr>
        <w:t>) и представляется на компакт-диске.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5</w:t>
      </w:r>
      <w:r w:rsidRPr="00FA4184">
        <w:rPr>
          <w:sz w:val="28"/>
          <w:szCs w:val="28"/>
        </w:rPr>
        <w:t>. Документы печатаются с одной стороны листа на стандартной бумаге формата А4. Параметры страниц</w:t>
      </w:r>
      <w:r w:rsidR="00805702" w:rsidRPr="00FA4184">
        <w:rPr>
          <w:sz w:val="28"/>
          <w:szCs w:val="28"/>
        </w:rPr>
        <w:t>ы: верхнее поле – 2, левое поле</w:t>
      </w:r>
      <w:r w:rsidRPr="00FA4184">
        <w:rPr>
          <w:sz w:val="28"/>
          <w:szCs w:val="28"/>
        </w:rPr>
        <w:t xml:space="preserve"> - 2,7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правое поле – 2,0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нижнее поле – 2,0.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6</w:t>
      </w:r>
      <w:r w:rsidRPr="00FA4184">
        <w:rPr>
          <w:sz w:val="28"/>
          <w:szCs w:val="28"/>
        </w:rPr>
        <w:t xml:space="preserve">. Требования к шрифту: шрифт основного текста – </w:t>
      </w:r>
      <w:proofErr w:type="spellStart"/>
      <w:r w:rsidRPr="00FA4184">
        <w:rPr>
          <w:sz w:val="28"/>
          <w:szCs w:val="28"/>
        </w:rPr>
        <w:t>Times</w:t>
      </w:r>
      <w:proofErr w:type="spellEnd"/>
      <w:r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  <w:lang w:val="en-US"/>
        </w:rPr>
        <w:t>New</w:t>
      </w:r>
      <w:r w:rsidRPr="00FA4184">
        <w:rPr>
          <w:sz w:val="28"/>
          <w:szCs w:val="28"/>
        </w:rPr>
        <w:t xml:space="preserve"> </w:t>
      </w:r>
      <w:r w:rsidRPr="00FA4184">
        <w:rPr>
          <w:sz w:val="28"/>
          <w:szCs w:val="28"/>
          <w:lang w:val="en-US"/>
        </w:rPr>
        <w:t>Roman</w:t>
      </w:r>
      <w:r w:rsidRPr="00FA4184">
        <w:rPr>
          <w:sz w:val="28"/>
          <w:szCs w:val="28"/>
        </w:rPr>
        <w:t>, начертание – обычный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размер шрифта основного текста – 14 пт. Абзац: красная строка – 1,25, выравнивание – по ширине, межстрочный интервал – 1.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7</w:t>
      </w:r>
      <w:r w:rsidRPr="00FA4184">
        <w:rPr>
          <w:sz w:val="28"/>
          <w:szCs w:val="28"/>
        </w:rPr>
        <w:t>. Копии документов заверяются в установленном порядке: при заверении соответствия копии документа подлиннику ниже реквизита «Подпись» прос</w:t>
      </w:r>
      <w:r w:rsidR="00F4357A" w:rsidRPr="00FA4184">
        <w:rPr>
          <w:sz w:val="28"/>
          <w:szCs w:val="28"/>
        </w:rPr>
        <w:t xml:space="preserve">тавляется </w:t>
      </w:r>
      <w:proofErr w:type="spellStart"/>
      <w:r w:rsidR="00F4357A" w:rsidRPr="00FA4184">
        <w:rPr>
          <w:sz w:val="28"/>
          <w:szCs w:val="28"/>
        </w:rPr>
        <w:t>заверительная</w:t>
      </w:r>
      <w:proofErr w:type="spellEnd"/>
      <w:r w:rsidR="00F4357A" w:rsidRPr="00FA4184">
        <w:rPr>
          <w:sz w:val="28"/>
          <w:szCs w:val="28"/>
        </w:rPr>
        <w:t xml:space="preserve"> </w:t>
      </w:r>
      <w:proofErr w:type="gramStart"/>
      <w:r w:rsidR="00F4357A" w:rsidRPr="00FA4184">
        <w:rPr>
          <w:sz w:val="28"/>
          <w:szCs w:val="28"/>
        </w:rPr>
        <w:t>надпись</w:t>
      </w:r>
      <w:proofErr w:type="gramEnd"/>
      <w:r w:rsidR="00F4357A" w:rsidRPr="00FA4184">
        <w:rPr>
          <w:sz w:val="28"/>
          <w:szCs w:val="28"/>
        </w:rPr>
        <w:t xml:space="preserve"> «Верно»,</w:t>
      </w:r>
      <w:r w:rsidRPr="00FA4184">
        <w:rPr>
          <w:sz w:val="28"/>
          <w:szCs w:val="28"/>
        </w:rPr>
        <w:t xml:space="preserve"> должность лица, заверившего копию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личная подпись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расшифровка подписи (инициалы, фамилия)</w:t>
      </w:r>
      <w:r w:rsidR="00F4357A" w:rsidRPr="00FA4184">
        <w:rPr>
          <w:sz w:val="28"/>
          <w:szCs w:val="28"/>
        </w:rPr>
        <w:t>,</w:t>
      </w:r>
      <w:r w:rsidRPr="00FA4184">
        <w:rPr>
          <w:sz w:val="28"/>
          <w:szCs w:val="28"/>
        </w:rPr>
        <w:t xml:space="preserve"> дата заверения. Копия документа заверяется печатью образовательной организации.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</w:t>
      </w:r>
      <w:r w:rsidR="00A53922" w:rsidRPr="00FA4184">
        <w:rPr>
          <w:sz w:val="28"/>
          <w:szCs w:val="28"/>
        </w:rPr>
        <w:t>8</w:t>
      </w:r>
      <w:r w:rsidRPr="00FA4184">
        <w:rPr>
          <w:sz w:val="28"/>
          <w:szCs w:val="28"/>
        </w:rPr>
        <w:t xml:space="preserve">. Экземпляры документов помечаются соответственно «Оригинал» </w:t>
      </w:r>
      <w:r w:rsidR="00855A5D" w:rsidRPr="00FA4184">
        <w:rPr>
          <w:sz w:val="28"/>
          <w:szCs w:val="28"/>
        </w:rPr>
        <w:br/>
      </w:r>
      <w:r w:rsidRPr="00FA4184">
        <w:rPr>
          <w:sz w:val="28"/>
          <w:szCs w:val="28"/>
        </w:rPr>
        <w:t>и «Копия» и запечатываются в отдельные конверты.</w:t>
      </w:r>
    </w:p>
    <w:p w:rsidR="00407D23" w:rsidRPr="00FA4184" w:rsidRDefault="00A53922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39</w:t>
      </w:r>
      <w:r w:rsidR="00407D23" w:rsidRPr="00FA4184">
        <w:rPr>
          <w:sz w:val="28"/>
          <w:szCs w:val="28"/>
        </w:rPr>
        <w:t>. На конвертах с конкурсными документами должна быть указана следующая информация: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Ф</w:t>
      </w:r>
      <w:r w:rsidR="00787E05" w:rsidRPr="00FA4184">
        <w:rPr>
          <w:sz w:val="28"/>
          <w:szCs w:val="28"/>
        </w:rPr>
        <w:t>.</w:t>
      </w:r>
      <w:r w:rsidRPr="00FA4184">
        <w:rPr>
          <w:sz w:val="28"/>
          <w:szCs w:val="28"/>
        </w:rPr>
        <w:t>И</w:t>
      </w:r>
      <w:r w:rsidR="00787E05" w:rsidRPr="00FA4184">
        <w:rPr>
          <w:sz w:val="28"/>
          <w:szCs w:val="28"/>
        </w:rPr>
        <w:t>.</w:t>
      </w:r>
      <w:r w:rsidRPr="00FA4184">
        <w:rPr>
          <w:sz w:val="28"/>
          <w:szCs w:val="28"/>
        </w:rPr>
        <w:t>О</w:t>
      </w:r>
      <w:r w:rsidR="00787E05" w:rsidRPr="00FA4184">
        <w:rPr>
          <w:sz w:val="28"/>
          <w:szCs w:val="28"/>
        </w:rPr>
        <w:t>.</w:t>
      </w:r>
      <w:r w:rsidRPr="00FA4184">
        <w:rPr>
          <w:sz w:val="28"/>
          <w:szCs w:val="28"/>
        </w:rPr>
        <w:t xml:space="preserve"> претендента</w:t>
      </w:r>
      <w:r w:rsidR="003F40C1">
        <w:rPr>
          <w:sz w:val="28"/>
          <w:szCs w:val="28"/>
        </w:rPr>
        <w:t xml:space="preserve"> (при наличии)</w:t>
      </w:r>
      <w:r w:rsidRPr="00FA4184">
        <w:rPr>
          <w:sz w:val="28"/>
          <w:szCs w:val="28"/>
        </w:rPr>
        <w:t>;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полное наименование образовательной организации;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полный почтовый адрес, телефон претендента.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  <w:r w:rsidRPr="00FA4184">
        <w:rPr>
          <w:sz w:val="28"/>
          <w:szCs w:val="28"/>
        </w:rPr>
        <w:t>4</w:t>
      </w:r>
      <w:r w:rsidR="00A53922" w:rsidRPr="00FA4184">
        <w:rPr>
          <w:sz w:val="28"/>
          <w:szCs w:val="28"/>
        </w:rPr>
        <w:t>0</w:t>
      </w:r>
      <w:r w:rsidRPr="00FA4184">
        <w:rPr>
          <w:sz w:val="28"/>
          <w:szCs w:val="28"/>
        </w:rPr>
        <w:t>. Конкурсные материалы каждого претендента после подведения итогов Конкурса хранятся в Минпросвещения КБР в течение 3-х лет.</w:t>
      </w:r>
    </w:p>
    <w:p w:rsidR="00407D23" w:rsidRPr="00FA4184" w:rsidRDefault="00407D23" w:rsidP="00A53922">
      <w:pPr>
        <w:ind w:firstLine="709"/>
        <w:jc w:val="both"/>
        <w:rPr>
          <w:sz w:val="28"/>
          <w:szCs w:val="28"/>
        </w:rPr>
      </w:pPr>
    </w:p>
    <w:p w:rsidR="00407D23" w:rsidRPr="00FA4184" w:rsidRDefault="00407D23" w:rsidP="00A53922">
      <w:pPr>
        <w:jc w:val="both"/>
        <w:rPr>
          <w:bCs/>
        </w:rPr>
      </w:pPr>
    </w:p>
    <w:p w:rsidR="00407D23" w:rsidRPr="00FA4184" w:rsidRDefault="00407D23" w:rsidP="00A53922">
      <w:pPr>
        <w:jc w:val="right"/>
        <w:rPr>
          <w:sz w:val="28"/>
          <w:szCs w:val="28"/>
        </w:rPr>
      </w:pPr>
    </w:p>
    <w:p w:rsidR="00407D23" w:rsidRDefault="00407D23" w:rsidP="00A53922">
      <w:pPr>
        <w:jc w:val="right"/>
        <w:rPr>
          <w:sz w:val="28"/>
          <w:szCs w:val="28"/>
        </w:rPr>
      </w:pPr>
    </w:p>
    <w:sectPr w:rsidR="00407D23" w:rsidSect="00F62CA9">
      <w:headerReference w:type="default" r:id="rId10"/>
      <w:pgSz w:w="12240" w:h="15840"/>
      <w:pgMar w:top="1134" w:right="104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F1D" w:rsidRDefault="00A04F1D" w:rsidP="00805702">
      <w:r>
        <w:separator/>
      </w:r>
    </w:p>
  </w:endnote>
  <w:endnote w:type="continuationSeparator" w:id="0">
    <w:p w:rsidR="00A04F1D" w:rsidRDefault="00A04F1D" w:rsidP="0080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F1D" w:rsidRDefault="00A04F1D" w:rsidP="00805702">
      <w:r>
        <w:separator/>
      </w:r>
    </w:p>
  </w:footnote>
  <w:footnote w:type="continuationSeparator" w:id="0">
    <w:p w:rsidR="00A04F1D" w:rsidRDefault="00A04F1D" w:rsidP="00805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765442"/>
      <w:docPartObj>
        <w:docPartGallery w:val="Page Numbers (Top of Page)"/>
        <w:docPartUnique/>
      </w:docPartObj>
    </w:sdtPr>
    <w:sdtEndPr/>
    <w:sdtContent>
      <w:p w:rsidR="00805702" w:rsidRDefault="008057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39D">
          <w:rPr>
            <w:noProof/>
          </w:rPr>
          <w:t>6</w:t>
        </w:r>
        <w:r>
          <w:fldChar w:fldCharType="end"/>
        </w:r>
      </w:p>
    </w:sdtContent>
  </w:sdt>
  <w:p w:rsidR="00805702" w:rsidRDefault="008057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F53"/>
    <w:multiLevelType w:val="hybridMultilevel"/>
    <w:tmpl w:val="0E2C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70E7C"/>
    <w:multiLevelType w:val="hybridMultilevel"/>
    <w:tmpl w:val="9EBE6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CC1B72"/>
    <w:multiLevelType w:val="multilevel"/>
    <w:tmpl w:val="ADECCA78"/>
    <w:lvl w:ilvl="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7" w:hanging="118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7" w:hanging="118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7" w:hanging="1188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9FC33B5"/>
    <w:multiLevelType w:val="multilevel"/>
    <w:tmpl w:val="D4A44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C2F1D9C"/>
    <w:multiLevelType w:val="multilevel"/>
    <w:tmpl w:val="66AC470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0F253ECB"/>
    <w:multiLevelType w:val="multilevel"/>
    <w:tmpl w:val="03C855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E705CE1"/>
    <w:multiLevelType w:val="multilevel"/>
    <w:tmpl w:val="BE0078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33D261E"/>
    <w:multiLevelType w:val="multilevel"/>
    <w:tmpl w:val="B89A7A48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252E081D"/>
    <w:multiLevelType w:val="hybridMultilevel"/>
    <w:tmpl w:val="F13AF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61140"/>
    <w:multiLevelType w:val="hybridMultilevel"/>
    <w:tmpl w:val="B4743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6411C"/>
    <w:multiLevelType w:val="hybridMultilevel"/>
    <w:tmpl w:val="C1D82E5A"/>
    <w:lvl w:ilvl="0" w:tplc="1974E9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6A7217"/>
    <w:multiLevelType w:val="multilevel"/>
    <w:tmpl w:val="020CDC1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7D020AA"/>
    <w:multiLevelType w:val="hybridMultilevel"/>
    <w:tmpl w:val="2AB6DC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A5BDF"/>
    <w:multiLevelType w:val="multilevel"/>
    <w:tmpl w:val="A5BEF3CC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9B420CA"/>
    <w:multiLevelType w:val="multilevel"/>
    <w:tmpl w:val="551A5DC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2EA680A"/>
    <w:multiLevelType w:val="hybridMultilevel"/>
    <w:tmpl w:val="4DDC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46245"/>
    <w:multiLevelType w:val="multilevel"/>
    <w:tmpl w:val="9C726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3E268AA"/>
    <w:multiLevelType w:val="hybridMultilevel"/>
    <w:tmpl w:val="A87AE14E"/>
    <w:lvl w:ilvl="0" w:tplc="E79AA4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90086"/>
    <w:multiLevelType w:val="hybridMultilevel"/>
    <w:tmpl w:val="73340DFA"/>
    <w:lvl w:ilvl="0" w:tplc="6D1C44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671B3E"/>
    <w:multiLevelType w:val="hybridMultilevel"/>
    <w:tmpl w:val="213C5C42"/>
    <w:lvl w:ilvl="0" w:tplc="E9E22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A0BB0">
      <w:numFmt w:val="none"/>
      <w:lvlText w:val=""/>
      <w:lvlJc w:val="left"/>
      <w:pPr>
        <w:tabs>
          <w:tab w:val="num" w:pos="360"/>
        </w:tabs>
      </w:pPr>
    </w:lvl>
    <w:lvl w:ilvl="2" w:tplc="9E360BEC">
      <w:numFmt w:val="none"/>
      <w:lvlText w:val=""/>
      <w:lvlJc w:val="left"/>
      <w:pPr>
        <w:tabs>
          <w:tab w:val="num" w:pos="360"/>
        </w:tabs>
      </w:pPr>
    </w:lvl>
    <w:lvl w:ilvl="3" w:tplc="BDCE0D44">
      <w:numFmt w:val="none"/>
      <w:lvlText w:val=""/>
      <w:lvlJc w:val="left"/>
      <w:pPr>
        <w:tabs>
          <w:tab w:val="num" w:pos="360"/>
        </w:tabs>
      </w:pPr>
    </w:lvl>
    <w:lvl w:ilvl="4" w:tplc="61520A30">
      <w:numFmt w:val="none"/>
      <w:lvlText w:val=""/>
      <w:lvlJc w:val="left"/>
      <w:pPr>
        <w:tabs>
          <w:tab w:val="num" w:pos="360"/>
        </w:tabs>
      </w:pPr>
    </w:lvl>
    <w:lvl w:ilvl="5" w:tplc="2A52D546">
      <w:numFmt w:val="none"/>
      <w:lvlText w:val=""/>
      <w:lvlJc w:val="left"/>
      <w:pPr>
        <w:tabs>
          <w:tab w:val="num" w:pos="360"/>
        </w:tabs>
      </w:pPr>
    </w:lvl>
    <w:lvl w:ilvl="6" w:tplc="7FF68CE8">
      <w:numFmt w:val="none"/>
      <w:lvlText w:val=""/>
      <w:lvlJc w:val="left"/>
      <w:pPr>
        <w:tabs>
          <w:tab w:val="num" w:pos="360"/>
        </w:tabs>
      </w:pPr>
    </w:lvl>
    <w:lvl w:ilvl="7" w:tplc="107009D6">
      <w:numFmt w:val="none"/>
      <w:lvlText w:val=""/>
      <w:lvlJc w:val="left"/>
      <w:pPr>
        <w:tabs>
          <w:tab w:val="num" w:pos="360"/>
        </w:tabs>
      </w:pPr>
    </w:lvl>
    <w:lvl w:ilvl="8" w:tplc="AC8C1C5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E113745"/>
    <w:multiLevelType w:val="multilevel"/>
    <w:tmpl w:val="33EC69EA"/>
    <w:lvl w:ilvl="0">
      <w:start w:val="1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59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4E205A00"/>
    <w:multiLevelType w:val="hybridMultilevel"/>
    <w:tmpl w:val="D65287A2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 w15:restartNumberingAfterBreak="0">
    <w:nsid w:val="514642EA"/>
    <w:multiLevelType w:val="multilevel"/>
    <w:tmpl w:val="D2E4F9F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39B2806"/>
    <w:multiLevelType w:val="hybridMultilevel"/>
    <w:tmpl w:val="56567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93C29"/>
    <w:multiLevelType w:val="hybridMultilevel"/>
    <w:tmpl w:val="24205380"/>
    <w:lvl w:ilvl="0" w:tplc="54E0A224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DC4A67"/>
    <w:multiLevelType w:val="hybridMultilevel"/>
    <w:tmpl w:val="418639BE"/>
    <w:lvl w:ilvl="0" w:tplc="ABD826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 w15:restartNumberingAfterBreak="0">
    <w:nsid w:val="652505DA"/>
    <w:multiLevelType w:val="hybridMultilevel"/>
    <w:tmpl w:val="3F32D5E8"/>
    <w:lvl w:ilvl="0" w:tplc="C300656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B143FA8"/>
    <w:multiLevelType w:val="multilevel"/>
    <w:tmpl w:val="BEB82FDE"/>
    <w:lvl w:ilvl="0">
      <w:start w:val="3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99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E115B4B"/>
    <w:multiLevelType w:val="hybridMultilevel"/>
    <w:tmpl w:val="2B7451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85ADF"/>
    <w:multiLevelType w:val="multilevel"/>
    <w:tmpl w:val="D0168C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74F80CCA"/>
    <w:multiLevelType w:val="hybridMultilevel"/>
    <w:tmpl w:val="94949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26"/>
  </w:num>
  <w:num w:numId="4">
    <w:abstractNumId w:val="10"/>
  </w:num>
  <w:num w:numId="5">
    <w:abstractNumId w:val="21"/>
  </w:num>
  <w:num w:numId="6">
    <w:abstractNumId w:val="6"/>
  </w:num>
  <w:num w:numId="7">
    <w:abstractNumId w:val="14"/>
  </w:num>
  <w:num w:numId="8">
    <w:abstractNumId w:val="3"/>
  </w:num>
  <w:num w:numId="9">
    <w:abstractNumId w:val="23"/>
  </w:num>
  <w:num w:numId="10">
    <w:abstractNumId w:val="28"/>
  </w:num>
  <w:num w:numId="11">
    <w:abstractNumId w:val="13"/>
  </w:num>
  <w:num w:numId="12">
    <w:abstractNumId w:val="12"/>
  </w:num>
  <w:num w:numId="13">
    <w:abstractNumId w:val="4"/>
  </w:num>
  <w:num w:numId="14">
    <w:abstractNumId w:val="9"/>
  </w:num>
  <w:num w:numId="15">
    <w:abstractNumId w:val="17"/>
  </w:num>
  <w:num w:numId="16">
    <w:abstractNumId w:val="31"/>
  </w:num>
  <w:num w:numId="17">
    <w:abstractNumId w:val="0"/>
  </w:num>
  <w:num w:numId="18">
    <w:abstractNumId w:val="8"/>
  </w:num>
  <w:num w:numId="19">
    <w:abstractNumId w:val="5"/>
  </w:num>
  <w:num w:numId="20">
    <w:abstractNumId w:val="24"/>
  </w:num>
  <w:num w:numId="21">
    <w:abstractNumId w:val="30"/>
  </w:num>
  <w:num w:numId="22">
    <w:abstractNumId w:val="29"/>
  </w:num>
  <w:num w:numId="23">
    <w:abstractNumId w:val="2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6"/>
  </w:num>
  <w:num w:numId="28">
    <w:abstractNumId w:val="25"/>
  </w:num>
  <w:num w:numId="29">
    <w:abstractNumId w:val="19"/>
  </w:num>
  <w:num w:numId="30">
    <w:abstractNumId w:val="1"/>
  </w:num>
  <w:num w:numId="31">
    <w:abstractNumId w:val="11"/>
  </w:num>
  <w:num w:numId="32">
    <w:abstractNumId w:val="7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23"/>
    <w:rsid w:val="000167C8"/>
    <w:rsid w:val="000513BF"/>
    <w:rsid w:val="00083791"/>
    <w:rsid w:val="000D4627"/>
    <w:rsid w:val="000D7153"/>
    <w:rsid w:val="0012210B"/>
    <w:rsid w:val="00185D93"/>
    <w:rsid w:val="0019264A"/>
    <w:rsid w:val="001C15D9"/>
    <w:rsid w:val="001D26BF"/>
    <w:rsid w:val="001D5B6E"/>
    <w:rsid w:val="00252247"/>
    <w:rsid w:val="00266B58"/>
    <w:rsid w:val="00281104"/>
    <w:rsid w:val="00330BAB"/>
    <w:rsid w:val="003A51A8"/>
    <w:rsid w:val="003E469B"/>
    <w:rsid w:val="003F40C1"/>
    <w:rsid w:val="00407D23"/>
    <w:rsid w:val="00421012"/>
    <w:rsid w:val="00434ADF"/>
    <w:rsid w:val="004B72ED"/>
    <w:rsid w:val="004D658D"/>
    <w:rsid w:val="00546ADD"/>
    <w:rsid w:val="005B4275"/>
    <w:rsid w:val="00610982"/>
    <w:rsid w:val="0074314A"/>
    <w:rsid w:val="00754934"/>
    <w:rsid w:val="00783826"/>
    <w:rsid w:val="00787E05"/>
    <w:rsid w:val="007A1C1A"/>
    <w:rsid w:val="007A7C46"/>
    <w:rsid w:val="007D78FC"/>
    <w:rsid w:val="007E4130"/>
    <w:rsid w:val="007F5980"/>
    <w:rsid w:val="00805702"/>
    <w:rsid w:val="00836BCC"/>
    <w:rsid w:val="008557F9"/>
    <w:rsid w:val="00855A5D"/>
    <w:rsid w:val="00930B98"/>
    <w:rsid w:val="009A2432"/>
    <w:rsid w:val="009C114D"/>
    <w:rsid w:val="00A04F1D"/>
    <w:rsid w:val="00A26236"/>
    <w:rsid w:val="00A53922"/>
    <w:rsid w:val="00B56573"/>
    <w:rsid w:val="00B64D64"/>
    <w:rsid w:val="00B74AFE"/>
    <w:rsid w:val="00B75BCB"/>
    <w:rsid w:val="00C17261"/>
    <w:rsid w:val="00C53602"/>
    <w:rsid w:val="00C72E71"/>
    <w:rsid w:val="00CB6FC0"/>
    <w:rsid w:val="00CD355B"/>
    <w:rsid w:val="00DA282D"/>
    <w:rsid w:val="00DC3BC9"/>
    <w:rsid w:val="00DD73D1"/>
    <w:rsid w:val="00DE0E85"/>
    <w:rsid w:val="00E34CAA"/>
    <w:rsid w:val="00E353C2"/>
    <w:rsid w:val="00E67F59"/>
    <w:rsid w:val="00ED5133"/>
    <w:rsid w:val="00F30801"/>
    <w:rsid w:val="00F33A54"/>
    <w:rsid w:val="00F4357A"/>
    <w:rsid w:val="00F62CA9"/>
    <w:rsid w:val="00F705CC"/>
    <w:rsid w:val="00FA4184"/>
    <w:rsid w:val="00FD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197D8-455F-41F2-AD3B-5ECD41B3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7D2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407D23"/>
    <w:pPr>
      <w:ind w:left="720"/>
      <w:contextualSpacing/>
    </w:pPr>
    <w:rPr>
      <w:sz w:val="24"/>
      <w:szCs w:val="24"/>
    </w:rPr>
  </w:style>
  <w:style w:type="table" w:styleId="a5">
    <w:name w:val="Table Grid"/>
    <w:basedOn w:val="a1"/>
    <w:rsid w:val="0040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407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40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7D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407D23"/>
    <w:rPr>
      <w:color w:val="0000FF" w:themeColor="hyperlink"/>
      <w:u w:val="single"/>
    </w:rPr>
  </w:style>
  <w:style w:type="paragraph" w:customStyle="1" w:styleId="10">
    <w:name w:val="заголовок 1"/>
    <w:basedOn w:val="a"/>
    <w:next w:val="a"/>
    <w:rsid w:val="00407D23"/>
    <w:pPr>
      <w:keepNext/>
      <w:autoSpaceDE w:val="0"/>
      <w:autoSpaceDN w:val="0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07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7D2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07D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D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07D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7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07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kb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k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duk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4</cp:revision>
  <cp:lastPrinted>2024-04-12T12:52:00Z</cp:lastPrinted>
  <dcterms:created xsi:type="dcterms:W3CDTF">2025-04-15T13:20:00Z</dcterms:created>
  <dcterms:modified xsi:type="dcterms:W3CDTF">2025-04-15T14:10:00Z</dcterms:modified>
</cp:coreProperties>
</file>