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229" w:rsidRPr="00ED1229" w:rsidRDefault="00ED1229" w:rsidP="00ED1229">
      <w:pPr>
        <w:ind w:left="4536"/>
        <w:jc w:val="center"/>
        <w:rPr>
          <w:sz w:val="24"/>
          <w:szCs w:val="28"/>
        </w:rPr>
      </w:pPr>
      <w:r w:rsidRPr="00ED1229">
        <w:rPr>
          <w:sz w:val="24"/>
          <w:szCs w:val="28"/>
        </w:rPr>
        <w:t>УТВЕРЖДЕН</w:t>
      </w:r>
      <w:r>
        <w:rPr>
          <w:sz w:val="24"/>
          <w:szCs w:val="28"/>
        </w:rPr>
        <w:t>О</w:t>
      </w:r>
    </w:p>
    <w:p w:rsidR="00ED1229" w:rsidRPr="00ED1229" w:rsidRDefault="00ED1229" w:rsidP="00ED1229">
      <w:pPr>
        <w:ind w:left="4536"/>
        <w:jc w:val="center"/>
        <w:rPr>
          <w:sz w:val="24"/>
          <w:szCs w:val="28"/>
        </w:rPr>
      </w:pPr>
      <w:r w:rsidRPr="00ED1229">
        <w:rPr>
          <w:sz w:val="24"/>
          <w:szCs w:val="28"/>
        </w:rPr>
        <w:t>приказом Министерства</w:t>
      </w:r>
    </w:p>
    <w:p w:rsidR="00ED1229" w:rsidRPr="00ED1229" w:rsidRDefault="00ED1229" w:rsidP="00ED1229">
      <w:pPr>
        <w:ind w:left="4536"/>
        <w:jc w:val="center"/>
        <w:rPr>
          <w:sz w:val="24"/>
          <w:szCs w:val="28"/>
        </w:rPr>
      </w:pPr>
      <w:r w:rsidRPr="00ED1229">
        <w:rPr>
          <w:sz w:val="24"/>
          <w:szCs w:val="28"/>
        </w:rPr>
        <w:t>просвещения и науки</w:t>
      </w:r>
    </w:p>
    <w:p w:rsidR="00ED1229" w:rsidRPr="00ED1229" w:rsidRDefault="00ED1229" w:rsidP="00ED1229">
      <w:pPr>
        <w:ind w:left="4536"/>
        <w:jc w:val="center"/>
        <w:rPr>
          <w:sz w:val="24"/>
          <w:szCs w:val="28"/>
        </w:rPr>
      </w:pPr>
      <w:r w:rsidRPr="00ED1229">
        <w:rPr>
          <w:sz w:val="24"/>
          <w:szCs w:val="28"/>
        </w:rPr>
        <w:t>Кабардино-Балкарской Республики</w:t>
      </w:r>
    </w:p>
    <w:p w:rsidR="00ED1229" w:rsidRPr="00ED1229" w:rsidRDefault="00ED1229" w:rsidP="00ED1229">
      <w:pPr>
        <w:ind w:left="4536"/>
        <w:jc w:val="center"/>
        <w:rPr>
          <w:sz w:val="24"/>
          <w:szCs w:val="28"/>
        </w:rPr>
      </w:pPr>
    </w:p>
    <w:p w:rsidR="000E0199" w:rsidRDefault="00ED1229" w:rsidP="00ED1229">
      <w:pPr>
        <w:ind w:left="4536"/>
        <w:jc w:val="center"/>
        <w:rPr>
          <w:sz w:val="28"/>
          <w:szCs w:val="28"/>
        </w:rPr>
      </w:pPr>
      <w:r w:rsidRPr="00ED1229">
        <w:rPr>
          <w:sz w:val="24"/>
          <w:szCs w:val="28"/>
        </w:rPr>
        <w:t xml:space="preserve">от «____»__________ </w:t>
      </w:r>
      <w:r w:rsidR="00560C7E">
        <w:rPr>
          <w:sz w:val="24"/>
          <w:szCs w:val="28"/>
        </w:rPr>
        <w:t>2025</w:t>
      </w:r>
      <w:r w:rsidRPr="00ED1229">
        <w:rPr>
          <w:sz w:val="24"/>
          <w:szCs w:val="28"/>
        </w:rPr>
        <w:t xml:space="preserve"> г. № ______</w:t>
      </w:r>
    </w:p>
    <w:p w:rsidR="000E0199" w:rsidRDefault="000E0199" w:rsidP="000E0199">
      <w:pPr>
        <w:jc w:val="right"/>
        <w:rPr>
          <w:sz w:val="28"/>
          <w:szCs w:val="28"/>
        </w:rPr>
      </w:pPr>
    </w:p>
    <w:p w:rsidR="00ED1229" w:rsidRPr="0023687F" w:rsidRDefault="00ED1229" w:rsidP="000E0199">
      <w:pPr>
        <w:jc w:val="center"/>
        <w:rPr>
          <w:sz w:val="28"/>
          <w:szCs w:val="28"/>
        </w:rPr>
      </w:pPr>
    </w:p>
    <w:p w:rsidR="008D65AE" w:rsidRPr="0023687F" w:rsidRDefault="000E0199" w:rsidP="000E0199">
      <w:pPr>
        <w:jc w:val="center"/>
        <w:rPr>
          <w:sz w:val="28"/>
          <w:szCs w:val="28"/>
        </w:rPr>
      </w:pPr>
      <w:r w:rsidRPr="0023687F">
        <w:rPr>
          <w:sz w:val="28"/>
          <w:szCs w:val="28"/>
        </w:rPr>
        <w:t>П</w:t>
      </w:r>
      <w:r w:rsidR="008D65AE" w:rsidRPr="0023687F">
        <w:rPr>
          <w:sz w:val="28"/>
          <w:szCs w:val="28"/>
        </w:rPr>
        <w:t>ОЛОЖЕНИЕ</w:t>
      </w:r>
    </w:p>
    <w:p w:rsidR="000E0199" w:rsidRPr="0023687F" w:rsidRDefault="000E0199" w:rsidP="00401D5C">
      <w:pPr>
        <w:jc w:val="center"/>
        <w:rPr>
          <w:sz w:val="28"/>
          <w:szCs w:val="28"/>
        </w:rPr>
      </w:pPr>
      <w:r w:rsidRPr="0023687F">
        <w:rPr>
          <w:sz w:val="28"/>
          <w:szCs w:val="28"/>
        </w:rPr>
        <w:t xml:space="preserve"> о конкурсной комиссии </w:t>
      </w:r>
      <w:r w:rsidR="00A30D44" w:rsidRPr="0023687F">
        <w:rPr>
          <w:sz w:val="28"/>
          <w:szCs w:val="28"/>
        </w:rPr>
        <w:t>по проведению</w:t>
      </w:r>
      <w:r w:rsidRPr="0023687F">
        <w:rPr>
          <w:sz w:val="28"/>
          <w:szCs w:val="28"/>
        </w:rPr>
        <w:t xml:space="preserve"> </w:t>
      </w:r>
      <w:r w:rsidR="00401D5C" w:rsidRPr="0023687F">
        <w:rPr>
          <w:sz w:val="28"/>
          <w:szCs w:val="28"/>
        </w:rPr>
        <w:t xml:space="preserve">конкурса на присуждение премий </w:t>
      </w:r>
      <w:r w:rsidR="00401D5C" w:rsidRPr="0023687F">
        <w:rPr>
          <w:sz w:val="28"/>
          <w:szCs w:val="28"/>
        </w:rPr>
        <w:br/>
        <w:t xml:space="preserve">лучшим учителям за достижения в педагогической деятельности </w:t>
      </w:r>
      <w:r w:rsidR="00401D5C" w:rsidRPr="0023687F">
        <w:rPr>
          <w:sz w:val="28"/>
          <w:szCs w:val="28"/>
        </w:rPr>
        <w:br/>
        <w:t xml:space="preserve">в Кабардино-Балкарской Республике в </w:t>
      </w:r>
      <w:r w:rsidR="00560C7E">
        <w:rPr>
          <w:sz w:val="28"/>
          <w:szCs w:val="28"/>
        </w:rPr>
        <w:t>2025</w:t>
      </w:r>
      <w:r w:rsidR="00401D5C" w:rsidRPr="0023687F">
        <w:rPr>
          <w:sz w:val="28"/>
          <w:szCs w:val="28"/>
        </w:rPr>
        <w:t xml:space="preserve"> году</w:t>
      </w:r>
    </w:p>
    <w:p w:rsidR="00401D5C" w:rsidRPr="0023687F" w:rsidRDefault="00401D5C" w:rsidP="00401D5C">
      <w:pPr>
        <w:jc w:val="center"/>
        <w:rPr>
          <w:b/>
          <w:sz w:val="28"/>
          <w:szCs w:val="28"/>
        </w:rPr>
      </w:pPr>
    </w:p>
    <w:p w:rsidR="000E0199" w:rsidRPr="0023687F" w:rsidRDefault="000E0199" w:rsidP="00ED1229">
      <w:pPr>
        <w:pStyle w:val="a3"/>
        <w:numPr>
          <w:ilvl w:val="0"/>
          <w:numId w:val="1"/>
        </w:numPr>
        <w:tabs>
          <w:tab w:val="left" w:pos="3828"/>
          <w:tab w:val="left" w:pos="3969"/>
        </w:tabs>
        <w:ind w:left="0" w:hanging="284"/>
        <w:jc w:val="center"/>
        <w:rPr>
          <w:sz w:val="28"/>
          <w:szCs w:val="28"/>
        </w:rPr>
      </w:pPr>
      <w:r w:rsidRPr="0023687F">
        <w:rPr>
          <w:sz w:val="28"/>
          <w:szCs w:val="28"/>
        </w:rPr>
        <w:t>Общие положения</w:t>
      </w:r>
    </w:p>
    <w:p w:rsidR="000E0199" w:rsidRPr="0023687F" w:rsidRDefault="000E0199" w:rsidP="000E0199">
      <w:pPr>
        <w:pStyle w:val="a3"/>
        <w:tabs>
          <w:tab w:val="left" w:pos="3828"/>
          <w:tab w:val="left" w:pos="3969"/>
        </w:tabs>
        <w:rPr>
          <w:sz w:val="28"/>
          <w:szCs w:val="28"/>
        </w:rPr>
      </w:pPr>
    </w:p>
    <w:p w:rsidR="000E0199" w:rsidRPr="0023687F" w:rsidRDefault="00A30D44" w:rsidP="000F0349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Настоящее Положение определяет цели и задачи к</w:t>
      </w:r>
      <w:r w:rsidR="000E0199" w:rsidRPr="0023687F">
        <w:rPr>
          <w:sz w:val="28"/>
          <w:szCs w:val="28"/>
        </w:rPr>
        <w:t>онкурсн</w:t>
      </w:r>
      <w:r w:rsidRPr="0023687F">
        <w:rPr>
          <w:sz w:val="28"/>
          <w:szCs w:val="28"/>
        </w:rPr>
        <w:t>ой</w:t>
      </w:r>
      <w:r w:rsidR="000E0199" w:rsidRPr="0023687F">
        <w:rPr>
          <w:sz w:val="28"/>
          <w:szCs w:val="28"/>
        </w:rPr>
        <w:t xml:space="preserve"> комиссия </w:t>
      </w:r>
      <w:r w:rsidRPr="0023687F">
        <w:rPr>
          <w:sz w:val="28"/>
          <w:szCs w:val="28"/>
        </w:rPr>
        <w:t>по</w:t>
      </w:r>
      <w:r w:rsidR="000E0199" w:rsidRPr="0023687F">
        <w:rPr>
          <w:sz w:val="28"/>
          <w:szCs w:val="28"/>
        </w:rPr>
        <w:t xml:space="preserve"> проведени</w:t>
      </w:r>
      <w:r w:rsidRPr="0023687F">
        <w:rPr>
          <w:sz w:val="28"/>
          <w:szCs w:val="28"/>
        </w:rPr>
        <w:t>ю</w:t>
      </w:r>
      <w:r w:rsidR="000E0199" w:rsidRPr="0023687F">
        <w:rPr>
          <w:sz w:val="28"/>
          <w:szCs w:val="28"/>
        </w:rPr>
        <w:t xml:space="preserve"> </w:t>
      </w:r>
      <w:r w:rsidR="00401D5C" w:rsidRPr="0023687F">
        <w:rPr>
          <w:sz w:val="28"/>
          <w:szCs w:val="28"/>
        </w:rPr>
        <w:t xml:space="preserve">конкурса на присуждение премий лучшим учителям за достижения в педагогической деятельности в Кабардино-Балкарской </w:t>
      </w:r>
      <w:r w:rsidR="0023687F" w:rsidRPr="0023687F">
        <w:rPr>
          <w:sz w:val="28"/>
          <w:szCs w:val="28"/>
        </w:rPr>
        <w:t>Республике в</w:t>
      </w:r>
      <w:r w:rsidR="00401D5C" w:rsidRPr="0023687F">
        <w:rPr>
          <w:sz w:val="28"/>
          <w:szCs w:val="28"/>
        </w:rPr>
        <w:t xml:space="preserve"> </w:t>
      </w:r>
      <w:r w:rsidR="00560C7E">
        <w:rPr>
          <w:sz w:val="28"/>
          <w:szCs w:val="28"/>
        </w:rPr>
        <w:t>2025</w:t>
      </w:r>
      <w:r w:rsidR="00401D5C" w:rsidRPr="0023687F">
        <w:rPr>
          <w:sz w:val="28"/>
          <w:szCs w:val="28"/>
        </w:rPr>
        <w:t xml:space="preserve"> году</w:t>
      </w:r>
      <w:r w:rsidRPr="0023687F">
        <w:rPr>
          <w:sz w:val="28"/>
          <w:szCs w:val="28"/>
        </w:rPr>
        <w:t xml:space="preserve"> (далее – конкурсная комиссия, К</w:t>
      </w:r>
      <w:r w:rsidR="000E0199" w:rsidRPr="0023687F">
        <w:rPr>
          <w:sz w:val="28"/>
          <w:szCs w:val="28"/>
        </w:rPr>
        <w:t>онкурс соответственно).</w:t>
      </w:r>
    </w:p>
    <w:p w:rsidR="000E0199" w:rsidRPr="0023687F" w:rsidRDefault="00A30D44" w:rsidP="000F0349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23687F">
        <w:rPr>
          <w:color w:val="auto"/>
          <w:sz w:val="28"/>
          <w:szCs w:val="28"/>
        </w:rPr>
        <w:t xml:space="preserve">2. </w:t>
      </w:r>
      <w:r w:rsidR="000E0199" w:rsidRPr="0023687F">
        <w:rPr>
          <w:color w:val="auto"/>
          <w:sz w:val="28"/>
          <w:szCs w:val="28"/>
        </w:rPr>
        <w:t xml:space="preserve">Конкурсная комиссия руководствуется в своей деятельности действующим законодательством, </w:t>
      </w:r>
      <w:r w:rsidR="00401D5C" w:rsidRPr="0023687F">
        <w:rPr>
          <w:color w:val="auto"/>
          <w:sz w:val="28"/>
          <w:szCs w:val="28"/>
        </w:rPr>
        <w:t xml:space="preserve">Указом Президента Российской Федерации </w:t>
      </w:r>
      <w:r w:rsidR="00401D5C" w:rsidRPr="0023687F">
        <w:rPr>
          <w:bCs/>
          <w:color w:val="auto"/>
          <w:sz w:val="28"/>
          <w:szCs w:val="28"/>
        </w:rPr>
        <w:t>от 28 ноября 2018 г. № 679</w:t>
      </w:r>
      <w:r w:rsidR="00401D5C" w:rsidRPr="0023687F">
        <w:rPr>
          <w:color w:val="auto"/>
          <w:sz w:val="28"/>
          <w:szCs w:val="28"/>
        </w:rPr>
        <w:t xml:space="preserve"> «О премиях лучшим учителям </w:t>
      </w:r>
      <w:r w:rsidR="00401D5C" w:rsidRPr="0023687F">
        <w:rPr>
          <w:color w:val="auto"/>
          <w:sz w:val="28"/>
          <w:szCs w:val="28"/>
        </w:rPr>
        <w:br/>
        <w:t>за достижения в педагогической деятельности», постановлениями  Правительства Российской Федерации от 29 декабря 2018 г. № 1739</w:t>
      </w:r>
      <w:r w:rsidR="00401D5C" w:rsidRPr="0023687F">
        <w:rPr>
          <w:color w:val="auto"/>
        </w:rPr>
        <w:t xml:space="preserve"> </w:t>
      </w:r>
      <w:r w:rsidR="00401D5C" w:rsidRPr="0023687F">
        <w:rPr>
          <w:color w:val="auto"/>
        </w:rPr>
        <w:br/>
        <w:t>«</w:t>
      </w:r>
      <w:r w:rsidR="00401D5C" w:rsidRPr="0023687F">
        <w:rPr>
          <w:bCs/>
          <w:color w:val="auto"/>
          <w:sz w:val="28"/>
          <w:szCs w:val="28"/>
        </w:rPr>
        <w:t>О мерах по реализации Указа Президента Российской Федерации</w:t>
      </w:r>
      <w:r w:rsidR="00401D5C" w:rsidRPr="0023687F">
        <w:rPr>
          <w:color w:val="auto"/>
        </w:rPr>
        <w:t xml:space="preserve"> </w:t>
      </w:r>
      <w:r w:rsidR="00401D5C" w:rsidRPr="0023687F">
        <w:rPr>
          <w:bCs/>
          <w:color w:val="auto"/>
          <w:sz w:val="28"/>
          <w:szCs w:val="28"/>
        </w:rPr>
        <w:t>от 28 ноября 2018 г. № 679 «О премиях лучшим учителям за достижения в педагогической деятельности» и признании утратившим силу постановления Правительства Российской Федерации от 20 мая 2017 г.</w:t>
      </w:r>
      <w:bookmarkStart w:id="0" w:name="_GoBack"/>
      <w:bookmarkEnd w:id="0"/>
      <w:r w:rsidR="001C36EB" w:rsidRPr="0023687F">
        <w:rPr>
          <w:bCs/>
          <w:color w:val="auto"/>
          <w:sz w:val="28"/>
          <w:szCs w:val="28"/>
        </w:rPr>
        <w:t xml:space="preserve"> </w:t>
      </w:r>
      <w:r w:rsidR="00401D5C" w:rsidRPr="0023687F">
        <w:rPr>
          <w:bCs/>
          <w:color w:val="auto"/>
          <w:sz w:val="28"/>
          <w:szCs w:val="28"/>
        </w:rPr>
        <w:t>№ 606</w:t>
      </w:r>
      <w:r w:rsidR="001C36EB" w:rsidRPr="0023687F">
        <w:rPr>
          <w:bCs/>
          <w:color w:val="auto"/>
          <w:sz w:val="28"/>
          <w:szCs w:val="28"/>
        </w:rPr>
        <w:t>»</w:t>
      </w:r>
      <w:r w:rsidR="00401D5C" w:rsidRPr="0023687F">
        <w:rPr>
          <w:bCs/>
          <w:color w:val="auto"/>
          <w:sz w:val="28"/>
          <w:szCs w:val="28"/>
        </w:rPr>
        <w:t xml:space="preserve"> и </w:t>
      </w:r>
      <w:r w:rsidR="00401D5C" w:rsidRPr="0023687F">
        <w:rPr>
          <w:color w:val="auto"/>
          <w:sz w:val="28"/>
          <w:szCs w:val="28"/>
        </w:rPr>
        <w:t>от 14 февраля 2020 г. № 143 «О внесении изменений в Правила проведения конкурса на присуждение премий лучшим учителям за достижения в педагогической деятельности, включающие в том числе условия участия в нем»</w:t>
      </w:r>
      <w:r w:rsidR="00E4517D" w:rsidRPr="0023687F">
        <w:rPr>
          <w:color w:val="auto"/>
          <w:sz w:val="28"/>
          <w:szCs w:val="28"/>
        </w:rPr>
        <w:t>,</w:t>
      </w:r>
      <w:r w:rsidR="000E0199" w:rsidRPr="0023687F">
        <w:rPr>
          <w:color w:val="auto"/>
          <w:sz w:val="28"/>
          <w:szCs w:val="28"/>
        </w:rPr>
        <w:t xml:space="preserve"> </w:t>
      </w:r>
      <w:r w:rsidR="000B6482" w:rsidRPr="0023687F">
        <w:rPr>
          <w:color w:val="auto"/>
          <w:sz w:val="28"/>
          <w:szCs w:val="28"/>
        </w:rPr>
        <w:t>П</w:t>
      </w:r>
      <w:r w:rsidR="00826E4B" w:rsidRPr="0023687F">
        <w:rPr>
          <w:color w:val="auto"/>
          <w:sz w:val="28"/>
          <w:szCs w:val="28"/>
        </w:rPr>
        <w:t xml:space="preserve">оложением о процедуре проведения </w:t>
      </w:r>
      <w:r w:rsidR="00401D5C" w:rsidRPr="0023687F">
        <w:rPr>
          <w:color w:val="auto"/>
          <w:sz w:val="28"/>
          <w:szCs w:val="28"/>
        </w:rPr>
        <w:t xml:space="preserve">конкурса на присуждение премий лучшим учителям за достижения в педагогической деятельности в Кабардино-Балкарской Республике в </w:t>
      </w:r>
      <w:r w:rsidR="00560C7E">
        <w:rPr>
          <w:color w:val="auto"/>
          <w:sz w:val="28"/>
          <w:szCs w:val="28"/>
        </w:rPr>
        <w:t>2025</w:t>
      </w:r>
      <w:r w:rsidR="00401D5C" w:rsidRPr="0023687F">
        <w:rPr>
          <w:color w:val="auto"/>
          <w:sz w:val="28"/>
          <w:szCs w:val="28"/>
        </w:rPr>
        <w:t xml:space="preserve"> году</w:t>
      </w:r>
      <w:r w:rsidR="00826E4B" w:rsidRPr="0023687F">
        <w:rPr>
          <w:color w:val="auto"/>
          <w:sz w:val="28"/>
          <w:szCs w:val="28"/>
        </w:rPr>
        <w:t xml:space="preserve">. </w:t>
      </w:r>
    </w:p>
    <w:p w:rsidR="000E0199" w:rsidRPr="0023687F" w:rsidRDefault="000E0199" w:rsidP="000E0199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 xml:space="preserve">В состав конкурсной комиссии входят руководители образовательных организаций  </w:t>
      </w:r>
      <w:r w:rsidR="000F0349" w:rsidRPr="0023687F">
        <w:rPr>
          <w:sz w:val="28"/>
          <w:szCs w:val="28"/>
        </w:rPr>
        <w:t>численностью</w:t>
      </w:r>
      <w:r w:rsidRPr="0023687F">
        <w:rPr>
          <w:sz w:val="28"/>
          <w:szCs w:val="28"/>
        </w:rPr>
        <w:t xml:space="preserve"> не более одной четвертой </w:t>
      </w:r>
      <w:r w:rsidR="000F0349" w:rsidRPr="0023687F">
        <w:rPr>
          <w:sz w:val="28"/>
          <w:szCs w:val="28"/>
        </w:rPr>
        <w:t xml:space="preserve">от </w:t>
      </w:r>
      <w:r w:rsidRPr="0023687F">
        <w:rPr>
          <w:sz w:val="28"/>
          <w:szCs w:val="28"/>
        </w:rPr>
        <w:t xml:space="preserve">общего числа членов конкурсной комиссии, представители профессиональных объединений работодателей  </w:t>
      </w:r>
      <w:r w:rsidR="000F0349" w:rsidRPr="0023687F">
        <w:rPr>
          <w:sz w:val="28"/>
          <w:szCs w:val="28"/>
        </w:rPr>
        <w:t>численностью</w:t>
      </w:r>
      <w:r w:rsidRPr="0023687F">
        <w:rPr>
          <w:sz w:val="28"/>
          <w:szCs w:val="28"/>
        </w:rPr>
        <w:t xml:space="preserve"> не более одной четвертой </w:t>
      </w:r>
      <w:r w:rsidR="000F0349" w:rsidRPr="0023687F">
        <w:rPr>
          <w:sz w:val="28"/>
          <w:szCs w:val="28"/>
        </w:rPr>
        <w:t xml:space="preserve">от </w:t>
      </w:r>
      <w:r w:rsidRPr="0023687F">
        <w:rPr>
          <w:sz w:val="28"/>
          <w:szCs w:val="28"/>
        </w:rPr>
        <w:t xml:space="preserve">общего числа членов конкурсной комиссии, представители общественных объединений, осуществляющих свою деятельность в сфере образования, </w:t>
      </w:r>
      <w:r w:rsidR="000F0349" w:rsidRPr="0023687F">
        <w:rPr>
          <w:sz w:val="28"/>
          <w:szCs w:val="28"/>
        </w:rPr>
        <w:t>численностью</w:t>
      </w:r>
      <w:r w:rsidRPr="0023687F">
        <w:rPr>
          <w:sz w:val="28"/>
          <w:szCs w:val="28"/>
        </w:rPr>
        <w:t xml:space="preserve"> не более одной четвертой </w:t>
      </w:r>
      <w:r w:rsidR="000F0349" w:rsidRPr="0023687F">
        <w:rPr>
          <w:sz w:val="28"/>
          <w:szCs w:val="28"/>
        </w:rPr>
        <w:t xml:space="preserve">от </w:t>
      </w:r>
      <w:r w:rsidRPr="0023687F">
        <w:rPr>
          <w:sz w:val="28"/>
          <w:szCs w:val="28"/>
        </w:rPr>
        <w:t xml:space="preserve">общего числа членов конкурсной комиссии и родители (законные представители) обучающихся образовательных организаций </w:t>
      </w:r>
      <w:r w:rsidR="000F0349" w:rsidRPr="0023687F">
        <w:rPr>
          <w:sz w:val="28"/>
          <w:szCs w:val="28"/>
        </w:rPr>
        <w:t>численностью</w:t>
      </w:r>
      <w:r w:rsidRPr="0023687F">
        <w:rPr>
          <w:sz w:val="28"/>
          <w:szCs w:val="28"/>
        </w:rPr>
        <w:t xml:space="preserve"> не более одной четвертой </w:t>
      </w:r>
      <w:r w:rsidR="000F0349" w:rsidRPr="0023687F">
        <w:rPr>
          <w:sz w:val="28"/>
          <w:szCs w:val="28"/>
        </w:rPr>
        <w:t xml:space="preserve">от </w:t>
      </w:r>
      <w:r w:rsidRPr="0023687F">
        <w:rPr>
          <w:sz w:val="28"/>
          <w:szCs w:val="28"/>
        </w:rPr>
        <w:t>общего числа членов конкурсной комиссии.</w:t>
      </w:r>
    </w:p>
    <w:p w:rsidR="00826E4B" w:rsidRPr="0023687F" w:rsidRDefault="00826E4B" w:rsidP="000F0349">
      <w:pPr>
        <w:rPr>
          <w:sz w:val="28"/>
          <w:szCs w:val="28"/>
        </w:rPr>
      </w:pPr>
    </w:p>
    <w:p w:rsidR="00A30D44" w:rsidRPr="0023687F" w:rsidRDefault="00A30D44" w:rsidP="000E0199">
      <w:pPr>
        <w:pStyle w:val="a3"/>
        <w:ind w:left="0" w:firstLine="709"/>
        <w:jc w:val="center"/>
        <w:rPr>
          <w:sz w:val="28"/>
          <w:szCs w:val="28"/>
        </w:rPr>
      </w:pPr>
    </w:p>
    <w:p w:rsidR="00A30D44" w:rsidRPr="0023687F" w:rsidRDefault="00A30D44" w:rsidP="000E0199">
      <w:pPr>
        <w:pStyle w:val="a3"/>
        <w:ind w:left="0" w:firstLine="709"/>
        <w:jc w:val="center"/>
        <w:rPr>
          <w:sz w:val="28"/>
          <w:szCs w:val="28"/>
        </w:rPr>
      </w:pPr>
    </w:p>
    <w:p w:rsidR="000E0199" w:rsidRPr="0023687F" w:rsidRDefault="000E0199" w:rsidP="000E0199">
      <w:pPr>
        <w:pStyle w:val="a3"/>
        <w:ind w:left="0" w:firstLine="709"/>
        <w:jc w:val="center"/>
        <w:rPr>
          <w:sz w:val="28"/>
          <w:szCs w:val="28"/>
        </w:rPr>
      </w:pPr>
      <w:r w:rsidRPr="0023687F">
        <w:rPr>
          <w:sz w:val="28"/>
          <w:szCs w:val="28"/>
          <w:lang w:val="en-US"/>
        </w:rPr>
        <w:lastRenderedPageBreak/>
        <w:t>II</w:t>
      </w:r>
      <w:r w:rsidRPr="0023687F">
        <w:rPr>
          <w:sz w:val="28"/>
          <w:szCs w:val="28"/>
        </w:rPr>
        <w:t>. Функции и полномочия конкурсной комиссии</w:t>
      </w:r>
    </w:p>
    <w:p w:rsidR="000E0199" w:rsidRPr="0023687F" w:rsidRDefault="000E0199" w:rsidP="000E0199">
      <w:pPr>
        <w:pStyle w:val="a3"/>
        <w:ind w:left="0" w:firstLine="709"/>
        <w:jc w:val="center"/>
        <w:rPr>
          <w:sz w:val="28"/>
          <w:szCs w:val="28"/>
        </w:rPr>
      </w:pPr>
    </w:p>
    <w:p w:rsidR="000E0199" w:rsidRPr="0023687F" w:rsidRDefault="000E0199" w:rsidP="000E0199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Конкурсная комиссия проводит регистрацию у</w:t>
      </w:r>
      <w:r w:rsidR="001C36EB" w:rsidRPr="0023687F">
        <w:rPr>
          <w:sz w:val="28"/>
          <w:szCs w:val="28"/>
        </w:rPr>
        <w:t>частников К</w:t>
      </w:r>
      <w:r w:rsidR="00A30D44" w:rsidRPr="0023687F">
        <w:rPr>
          <w:sz w:val="28"/>
          <w:szCs w:val="28"/>
        </w:rPr>
        <w:t>онкурса на основании представленных документов:</w:t>
      </w:r>
    </w:p>
    <w:p w:rsidR="000E0199" w:rsidRPr="0023687F" w:rsidRDefault="00A30D44" w:rsidP="000E0199">
      <w:pPr>
        <w:pStyle w:val="a3"/>
        <w:ind w:left="0"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копии решения (выписки</w:t>
      </w:r>
      <w:r w:rsidR="000E0199" w:rsidRPr="0023687F">
        <w:rPr>
          <w:sz w:val="28"/>
          <w:szCs w:val="28"/>
        </w:rPr>
        <w:t xml:space="preserve"> из решения) коллегиального органа управления образовательной организации о выдвижении учителя </w:t>
      </w:r>
      <w:r w:rsidR="000E0199" w:rsidRPr="0023687F">
        <w:rPr>
          <w:sz w:val="28"/>
          <w:szCs w:val="28"/>
        </w:rPr>
        <w:br/>
        <w:t xml:space="preserve">на участие в конкурсе; </w:t>
      </w:r>
    </w:p>
    <w:p w:rsidR="000E0199" w:rsidRPr="0023687F" w:rsidRDefault="000E0199" w:rsidP="000E0199">
      <w:pPr>
        <w:ind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 xml:space="preserve">письменного согласия учителя на выдвижение коллегиальным органом управления образовательной организацией на его участие </w:t>
      </w:r>
      <w:r w:rsidR="00FC1FED" w:rsidRPr="0023687F">
        <w:rPr>
          <w:sz w:val="28"/>
          <w:szCs w:val="28"/>
        </w:rPr>
        <w:br/>
      </w:r>
      <w:r w:rsidRPr="0023687F">
        <w:rPr>
          <w:sz w:val="28"/>
          <w:szCs w:val="28"/>
        </w:rPr>
        <w:t xml:space="preserve">в </w:t>
      </w:r>
      <w:r w:rsidR="001C36EB" w:rsidRPr="0023687F">
        <w:rPr>
          <w:sz w:val="28"/>
          <w:szCs w:val="28"/>
        </w:rPr>
        <w:t>К</w:t>
      </w:r>
      <w:r w:rsidRPr="0023687F">
        <w:rPr>
          <w:sz w:val="28"/>
          <w:szCs w:val="28"/>
        </w:rPr>
        <w:t>онкурсе;</w:t>
      </w:r>
    </w:p>
    <w:p w:rsidR="000E0199" w:rsidRPr="0023687F" w:rsidRDefault="000E0199" w:rsidP="000E0199">
      <w:pPr>
        <w:ind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копии документа (документов) об образовании учителя, заверенной руководител</w:t>
      </w:r>
      <w:r w:rsidR="004B3059" w:rsidRPr="0023687F">
        <w:rPr>
          <w:sz w:val="28"/>
          <w:szCs w:val="28"/>
        </w:rPr>
        <w:t>ем образовательной организации</w:t>
      </w:r>
      <w:r w:rsidR="00ED1229" w:rsidRPr="0023687F">
        <w:rPr>
          <w:sz w:val="28"/>
          <w:szCs w:val="28"/>
        </w:rPr>
        <w:t xml:space="preserve"> </w:t>
      </w:r>
      <w:r w:rsidRPr="0023687F">
        <w:rPr>
          <w:sz w:val="28"/>
          <w:szCs w:val="28"/>
        </w:rPr>
        <w:t xml:space="preserve">в установленном законодательством Российской Федерации порядке; </w:t>
      </w:r>
    </w:p>
    <w:p w:rsidR="000E0199" w:rsidRPr="0023687F" w:rsidRDefault="000E0199" w:rsidP="000E0199">
      <w:pPr>
        <w:ind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копии трудовой книжки учителя, заверенной руководите</w:t>
      </w:r>
      <w:r w:rsidR="00C858D3" w:rsidRPr="0023687F">
        <w:rPr>
          <w:sz w:val="28"/>
          <w:szCs w:val="28"/>
        </w:rPr>
        <w:t>лем образовательной организации, и (или) сведений о трудовой деятельности учителя, предусмотренных ст.</w:t>
      </w:r>
      <w:r w:rsidR="00570156" w:rsidRPr="0023687F">
        <w:rPr>
          <w:sz w:val="28"/>
          <w:szCs w:val="28"/>
        </w:rPr>
        <w:t xml:space="preserve"> </w:t>
      </w:r>
      <w:r w:rsidR="00C858D3" w:rsidRPr="0023687F">
        <w:rPr>
          <w:sz w:val="28"/>
          <w:szCs w:val="28"/>
        </w:rPr>
        <w:t>66.1 Трудового кодекса Российской Федерации;</w:t>
      </w:r>
      <w:r w:rsidR="002C473F" w:rsidRPr="0023687F">
        <w:rPr>
          <w:sz w:val="28"/>
          <w:szCs w:val="28"/>
        </w:rPr>
        <w:t xml:space="preserve"> </w:t>
      </w:r>
    </w:p>
    <w:p w:rsidR="000E0199" w:rsidRPr="0023687F" w:rsidRDefault="00721F9B" w:rsidP="000E0199">
      <w:pPr>
        <w:ind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 xml:space="preserve">справки, содержащей информацию о профессиональных достижениях учителя, соответствующих условиям участия в конкурсе, предусмотренным пунктом </w:t>
      </w:r>
      <w:r w:rsidR="004B3059" w:rsidRPr="0023687F">
        <w:rPr>
          <w:sz w:val="28"/>
          <w:szCs w:val="28"/>
        </w:rPr>
        <w:t>6</w:t>
      </w:r>
      <w:r w:rsidRPr="0023687F">
        <w:rPr>
          <w:sz w:val="28"/>
          <w:szCs w:val="28"/>
        </w:rPr>
        <w:t xml:space="preserve"> </w:t>
      </w:r>
      <w:r w:rsidR="00826E4B" w:rsidRPr="0023687F">
        <w:rPr>
          <w:sz w:val="28"/>
          <w:szCs w:val="28"/>
        </w:rPr>
        <w:t>Положения о процедуре</w:t>
      </w:r>
      <w:r w:rsidRPr="0023687F">
        <w:rPr>
          <w:sz w:val="28"/>
          <w:szCs w:val="28"/>
        </w:rPr>
        <w:t xml:space="preserve"> проведения конкурса, </w:t>
      </w:r>
      <w:r w:rsidR="000E0199" w:rsidRPr="0023687F">
        <w:rPr>
          <w:sz w:val="28"/>
          <w:szCs w:val="28"/>
        </w:rPr>
        <w:t xml:space="preserve">заверенной руководителем образовательной организации (на бумажном и электронном носителях); </w:t>
      </w:r>
    </w:p>
    <w:p w:rsidR="000E0199" w:rsidRPr="0023687F" w:rsidRDefault="000E0199" w:rsidP="000E0199">
      <w:pPr>
        <w:ind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информации о публичной презентации общественности и профессиональному сообществу результатов педагогической</w:t>
      </w:r>
      <w:r w:rsidR="00ED1229" w:rsidRPr="0023687F">
        <w:rPr>
          <w:sz w:val="28"/>
          <w:szCs w:val="28"/>
        </w:rPr>
        <w:t xml:space="preserve"> </w:t>
      </w:r>
      <w:r w:rsidRPr="0023687F">
        <w:rPr>
          <w:sz w:val="28"/>
          <w:szCs w:val="28"/>
        </w:rPr>
        <w:t xml:space="preserve">деятельности учителя. </w:t>
      </w:r>
    </w:p>
    <w:p w:rsidR="000E0199" w:rsidRPr="0023687F" w:rsidRDefault="000E0199" w:rsidP="000E0199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 xml:space="preserve">Конкурсная комиссия проводит </w:t>
      </w:r>
      <w:r w:rsidR="001C36EB" w:rsidRPr="0023687F">
        <w:rPr>
          <w:sz w:val="28"/>
          <w:szCs w:val="28"/>
        </w:rPr>
        <w:t>К</w:t>
      </w:r>
      <w:r w:rsidRPr="0023687F">
        <w:rPr>
          <w:sz w:val="28"/>
          <w:szCs w:val="28"/>
        </w:rPr>
        <w:t xml:space="preserve">онкурс, условиями участия </w:t>
      </w:r>
      <w:r w:rsidRPr="0023687F">
        <w:rPr>
          <w:sz w:val="28"/>
          <w:szCs w:val="28"/>
        </w:rPr>
        <w:br/>
        <w:t>в котором являются:</w:t>
      </w:r>
    </w:p>
    <w:p w:rsidR="00401D5C" w:rsidRPr="0023687F" w:rsidRDefault="00401D5C" w:rsidP="00401D5C">
      <w:pPr>
        <w:ind w:firstLine="708"/>
        <w:jc w:val="both"/>
        <w:rPr>
          <w:sz w:val="28"/>
          <w:szCs w:val="28"/>
        </w:rPr>
      </w:pPr>
      <w:r w:rsidRPr="0023687F">
        <w:rPr>
          <w:sz w:val="28"/>
          <w:szCs w:val="28"/>
        </w:rPr>
        <w:t xml:space="preserve">наличие у учителя собственной методической разработки </w:t>
      </w:r>
      <w:r w:rsidRPr="0023687F">
        <w:rPr>
          <w:sz w:val="28"/>
          <w:szCs w:val="28"/>
        </w:rPr>
        <w:br/>
        <w:t xml:space="preserve">по преподаваемому предмету, имеющей положительное заключение </w:t>
      </w:r>
      <w:r w:rsidRPr="0023687F">
        <w:rPr>
          <w:sz w:val="28"/>
          <w:szCs w:val="28"/>
        </w:rPr>
        <w:br/>
        <w:t>по итогам апробации в профессиональном сообществе;</w:t>
      </w:r>
    </w:p>
    <w:p w:rsidR="00401D5C" w:rsidRPr="0023687F" w:rsidRDefault="00401D5C" w:rsidP="00401D5C">
      <w:pPr>
        <w:ind w:firstLine="708"/>
        <w:jc w:val="both"/>
        <w:rPr>
          <w:sz w:val="28"/>
          <w:szCs w:val="28"/>
        </w:rPr>
      </w:pPr>
      <w:r w:rsidRPr="0023687F">
        <w:rPr>
          <w:sz w:val="28"/>
          <w:szCs w:val="28"/>
        </w:rPr>
        <w:t xml:space="preserve">высокие (с позитивной динамикой за последние 3 года) результаты учебных достижений обучающихся, которые обучаются у учителя; </w:t>
      </w:r>
    </w:p>
    <w:p w:rsidR="00401D5C" w:rsidRPr="0023687F" w:rsidRDefault="00401D5C" w:rsidP="00401D5C">
      <w:pPr>
        <w:ind w:firstLine="708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высокие результаты внеурочной деятельности обучающихся</w:t>
      </w:r>
      <w:r w:rsidRPr="0023687F">
        <w:rPr>
          <w:sz w:val="28"/>
          <w:szCs w:val="28"/>
        </w:rPr>
        <w:br/>
        <w:t xml:space="preserve">по учебному предмету, который преподает учитель; </w:t>
      </w:r>
    </w:p>
    <w:p w:rsidR="00401D5C" w:rsidRPr="0023687F" w:rsidRDefault="00401D5C" w:rsidP="00401D5C">
      <w:pPr>
        <w:ind w:firstLine="708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создание учителем условий для адресной работы с различными категориями обучающихся (одаренные дети, дети из социально неблагополучных семей, дети, попавшие в трудные жизненные ситуации, дети из семей мигрантов, дети-сироты и дети, оставшиеся без попечения родителей, дети-инвалиды и дети с ограниченными возможностями здоровья, дети с девиантным (общественно опасным) поведением);</w:t>
      </w:r>
    </w:p>
    <w:p w:rsidR="00401D5C" w:rsidRPr="0023687F" w:rsidRDefault="00401D5C" w:rsidP="00401D5C">
      <w:pPr>
        <w:ind w:firstLine="708"/>
        <w:jc w:val="both"/>
        <w:rPr>
          <w:sz w:val="28"/>
          <w:szCs w:val="28"/>
        </w:rPr>
      </w:pPr>
      <w:r w:rsidRPr="0023687F">
        <w:rPr>
          <w:sz w:val="28"/>
          <w:szCs w:val="28"/>
        </w:rPr>
        <w:t xml:space="preserve">обеспечение высокого качества организации образовательного процесса на основе эффективного использования учителем различных образовательных технологий, в том числе дистанционных образовательных технологий или электронного обучения; </w:t>
      </w:r>
    </w:p>
    <w:p w:rsidR="000E0199" w:rsidRPr="0023687F" w:rsidRDefault="00401D5C" w:rsidP="00401D5C">
      <w:pPr>
        <w:ind w:firstLine="709"/>
        <w:jc w:val="both"/>
        <w:rPr>
          <w:sz w:val="28"/>
          <w:szCs w:val="28"/>
          <w:lang w:val="en-US"/>
        </w:rPr>
      </w:pPr>
      <w:r w:rsidRPr="0023687F">
        <w:rPr>
          <w:sz w:val="28"/>
          <w:szCs w:val="28"/>
        </w:rPr>
        <w:t>непрерывность профессионального развития учителя.</w:t>
      </w:r>
      <w:r w:rsidR="000E0199" w:rsidRPr="0023687F">
        <w:rPr>
          <w:sz w:val="28"/>
          <w:szCs w:val="28"/>
        </w:rPr>
        <w:t xml:space="preserve"> </w:t>
      </w:r>
    </w:p>
    <w:p w:rsidR="002C0111" w:rsidRPr="0023687F" w:rsidRDefault="002C0111" w:rsidP="000E0199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Конкурсная комиссия:</w:t>
      </w:r>
    </w:p>
    <w:p w:rsidR="000E0199" w:rsidRPr="0023687F" w:rsidRDefault="002C0111" w:rsidP="00ED122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lastRenderedPageBreak/>
        <w:t>обеспечивает</w:t>
      </w:r>
      <w:r w:rsidR="000E0199" w:rsidRPr="0023687F">
        <w:rPr>
          <w:sz w:val="28"/>
          <w:szCs w:val="28"/>
        </w:rPr>
        <w:t xml:space="preserve"> проведение </w:t>
      </w:r>
      <w:r w:rsidR="001C36EB" w:rsidRPr="0023687F">
        <w:rPr>
          <w:sz w:val="28"/>
          <w:szCs w:val="28"/>
        </w:rPr>
        <w:t>К</w:t>
      </w:r>
      <w:r w:rsidR="000E0199" w:rsidRPr="0023687F">
        <w:rPr>
          <w:sz w:val="28"/>
          <w:szCs w:val="28"/>
        </w:rPr>
        <w:t xml:space="preserve">онкурса в соответствии </w:t>
      </w:r>
      <w:r w:rsidRPr="0023687F">
        <w:rPr>
          <w:sz w:val="28"/>
          <w:szCs w:val="28"/>
        </w:rPr>
        <w:t xml:space="preserve">с </w:t>
      </w:r>
      <w:r w:rsidR="00ED1229" w:rsidRPr="0023687F">
        <w:rPr>
          <w:sz w:val="28"/>
          <w:szCs w:val="28"/>
        </w:rPr>
        <w:t>условиями участия</w:t>
      </w:r>
      <w:r w:rsidRPr="0023687F">
        <w:rPr>
          <w:sz w:val="28"/>
          <w:szCs w:val="28"/>
        </w:rPr>
        <w:t xml:space="preserve"> в нем;</w:t>
      </w:r>
    </w:p>
    <w:p w:rsidR="000E0199" w:rsidRPr="0023687F" w:rsidRDefault="002C0111" w:rsidP="00ED122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с</w:t>
      </w:r>
      <w:r w:rsidR="000E0199" w:rsidRPr="0023687F">
        <w:rPr>
          <w:sz w:val="28"/>
          <w:szCs w:val="28"/>
        </w:rPr>
        <w:t xml:space="preserve">оставляет рейтинг участников </w:t>
      </w:r>
      <w:r w:rsidR="001C36EB" w:rsidRPr="0023687F">
        <w:rPr>
          <w:sz w:val="28"/>
          <w:szCs w:val="28"/>
        </w:rPr>
        <w:t>К</w:t>
      </w:r>
      <w:r w:rsidR="000E0199" w:rsidRPr="0023687F">
        <w:rPr>
          <w:sz w:val="28"/>
          <w:szCs w:val="28"/>
        </w:rPr>
        <w:t>онкурса н</w:t>
      </w:r>
      <w:r w:rsidRPr="0023687F">
        <w:rPr>
          <w:sz w:val="28"/>
          <w:szCs w:val="28"/>
        </w:rPr>
        <w:t>а основании выставленных баллов;</w:t>
      </w:r>
    </w:p>
    <w:p w:rsidR="000E0199" w:rsidRPr="0023687F" w:rsidRDefault="002C0111" w:rsidP="00ED122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ф</w:t>
      </w:r>
      <w:r w:rsidR="000E0199" w:rsidRPr="0023687F">
        <w:rPr>
          <w:sz w:val="28"/>
          <w:szCs w:val="28"/>
        </w:rPr>
        <w:t xml:space="preserve">ормирует перечень победителей </w:t>
      </w:r>
      <w:r w:rsidR="001C36EB" w:rsidRPr="0023687F">
        <w:rPr>
          <w:sz w:val="28"/>
          <w:szCs w:val="28"/>
        </w:rPr>
        <w:t>К</w:t>
      </w:r>
      <w:r w:rsidR="000E0199" w:rsidRPr="0023687F">
        <w:rPr>
          <w:sz w:val="28"/>
          <w:szCs w:val="28"/>
        </w:rPr>
        <w:t xml:space="preserve">онкурса на основании рейтинга участников </w:t>
      </w:r>
      <w:r w:rsidR="001C36EB" w:rsidRPr="0023687F">
        <w:rPr>
          <w:sz w:val="28"/>
          <w:szCs w:val="28"/>
        </w:rPr>
        <w:t>К</w:t>
      </w:r>
      <w:r w:rsidR="000E0199" w:rsidRPr="0023687F">
        <w:rPr>
          <w:sz w:val="28"/>
          <w:szCs w:val="28"/>
        </w:rPr>
        <w:t xml:space="preserve">онкурса и в соответствии с квотой, определенной Кабардино-Балкарской Республике в </w:t>
      </w:r>
      <w:r w:rsidR="00560C7E">
        <w:rPr>
          <w:sz w:val="28"/>
          <w:szCs w:val="28"/>
        </w:rPr>
        <w:t>2025</w:t>
      </w:r>
      <w:r w:rsidR="000E0199" w:rsidRPr="0023687F">
        <w:rPr>
          <w:sz w:val="28"/>
          <w:szCs w:val="28"/>
        </w:rPr>
        <w:t xml:space="preserve"> году</w:t>
      </w:r>
      <w:r w:rsidRPr="0023687F">
        <w:rPr>
          <w:sz w:val="28"/>
          <w:szCs w:val="28"/>
        </w:rPr>
        <w:t>;</w:t>
      </w:r>
    </w:p>
    <w:p w:rsidR="000E0199" w:rsidRPr="0023687F" w:rsidRDefault="002C0111" w:rsidP="00ED122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н</w:t>
      </w:r>
      <w:r w:rsidR="000E0199" w:rsidRPr="0023687F">
        <w:rPr>
          <w:sz w:val="28"/>
          <w:szCs w:val="28"/>
        </w:rPr>
        <w:t>аправляет</w:t>
      </w:r>
      <w:r w:rsidR="00342C54" w:rsidRPr="0023687F">
        <w:rPr>
          <w:sz w:val="28"/>
          <w:szCs w:val="28"/>
        </w:rPr>
        <w:t xml:space="preserve"> перечень победителей </w:t>
      </w:r>
      <w:r w:rsidR="001C36EB" w:rsidRPr="0023687F">
        <w:rPr>
          <w:sz w:val="28"/>
          <w:szCs w:val="28"/>
        </w:rPr>
        <w:t>К</w:t>
      </w:r>
      <w:r w:rsidR="00342C54" w:rsidRPr="0023687F">
        <w:rPr>
          <w:sz w:val="28"/>
          <w:szCs w:val="28"/>
        </w:rPr>
        <w:t xml:space="preserve">онкурса </w:t>
      </w:r>
      <w:r w:rsidR="000E0199" w:rsidRPr="0023687F">
        <w:rPr>
          <w:sz w:val="28"/>
          <w:szCs w:val="28"/>
        </w:rPr>
        <w:t>в Мин</w:t>
      </w:r>
      <w:r w:rsidR="00342C54" w:rsidRPr="0023687F">
        <w:rPr>
          <w:sz w:val="28"/>
          <w:szCs w:val="28"/>
        </w:rPr>
        <w:t xml:space="preserve">истерство </w:t>
      </w:r>
      <w:r w:rsidR="000E0199" w:rsidRPr="0023687F">
        <w:rPr>
          <w:sz w:val="28"/>
          <w:szCs w:val="28"/>
        </w:rPr>
        <w:t>просвещения</w:t>
      </w:r>
      <w:r w:rsidR="00ED1229" w:rsidRPr="0023687F">
        <w:rPr>
          <w:sz w:val="28"/>
          <w:szCs w:val="28"/>
        </w:rPr>
        <w:t xml:space="preserve"> и</w:t>
      </w:r>
      <w:r w:rsidR="00342C54" w:rsidRPr="0023687F">
        <w:rPr>
          <w:sz w:val="28"/>
          <w:szCs w:val="28"/>
        </w:rPr>
        <w:t xml:space="preserve"> науки</w:t>
      </w:r>
      <w:r w:rsidR="00ED1229" w:rsidRPr="0023687F">
        <w:rPr>
          <w:sz w:val="28"/>
          <w:szCs w:val="28"/>
        </w:rPr>
        <w:t xml:space="preserve"> </w:t>
      </w:r>
      <w:r w:rsidR="000E0199" w:rsidRPr="0023687F">
        <w:rPr>
          <w:sz w:val="28"/>
          <w:szCs w:val="28"/>
        </w:rPr>
        <w:t>К</w:t>
      </w:r>
      <w:r w:rsidR="00342C54" w:rsidRPr="0023687F">
        <w:rPr>
          <w:sz w:val="28"/>
          <w:szCs w:val="28"/>
        </w:rPr>
        <w:t>абардино-</w:t>
      </w:r>
      <w:r w:rsidR="000E0199" w:rsidRPr="0023687F">
        <w:rPr>
          <w:sz w:val="28"/>
          <w:szCs w:val="28"/>
        </w:rPr>
        <w:t>Б</w:t>
      </w:r>
      <w:r w:rsidR="00342C54" w:rsidRPr="0023687F">
        <w:rPr>
          <w:sz w:val="28"/>
          <w:szCs w:val="28"/>
        </w:rPr>
        <w:t xml:space="preserve">алкарской </w:t>
      </w:r>
      <w:r w:rsidR="000E0199" w:rsidRPr="0023687F">
        <w:rPr>
          <w:sz w:val="28"/>
          <w:szCs w:val="28"/>
        </w:rPr>
        <w:t>Р</w:t>
      </w:r>
      <w:r w:rsidR="00342C54" w:rsidRPr="0023687F">
        <w:rPr>
          <w:sz w:val="28"/>
          <w:szCs w:val="28"/>
        </w:rPr>
        <w:t>еспублики (далее – Минпросвещения КБР)</w:t>
      </w:r>
      <w:r w:rsidR="000E0199" w:rsidRPr="0023687F">
        <w:rPr>
          <w:sz w:val="28"/>
          <w:szCs w:val="28"/>
        </w:rPr>
        <w:t>.</w:t>
      </w:r>
    </w:p>
    <w:p w:rsidR="00721F9B" w:rsidRPr="0023687F" w:rsidRDefault="00721F9B" w:rsidP="00721F9B">
      <w:pPr>
        <w:pStyle w:val="a3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0E0199" w:rsidRPr="0023687F" w:rsidRDefault="000E0199" w:rsidP="00ED1229">
      <w:pPr>
        <w:pStyle w:val="a3"/>
        <w:jc w:val="center"/>
        <w:rPr>
          <w:sz w:val="28"/>
          <w:szCs w:val="28"/>
        </w:rPr>
      </w:pPr>
      <w:r w:rsidRPr="0023687F">
        <w:rPr>
          <w:sz w:val="28"/>
          <w:szCs w:val="28"/>
          <w:lang w:val="en-US"/>
        </w:rPr>
        <w:t>III</w:t>
      </w:r>
      <w:r w:rsidRPr="0023687F">
        <w:rPr>
          <w:sz w:val="28"/>
          <w:szCs w:val="28"/>
        </w:rPr>
        <w:t>. Состав и организация работы конкурсной комиссии</w:t>
      </w:r>
    </w:p>
    <w:p w:rsidR="00721F9B" w:rsidRPr="0023687F" w:rsidRDefault="00721F9B" w:rsidP="000E0199">
      <w:pPr>
        <w:pStyle w:val="a3"/>
        <w:rPr>
          <w:sz w:val="28"/>
          <w:szCs w:val="28"/>
        </w:rPr>
      </w:pPr>
    </w:p>
    <w:p w:rsidR="000E0199" w:rsidRPr="0023687F" w:rsidRDefault="000E0199" w:rsidP="000E0199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Конкурсная комиссия состоит из председателя, заместителя председателя, секретаря и членов комиссии.</w:t>
      </w:r>
    </w:p>
    <w:p w:rsidR="000E0199" w:rsidRPr="0023687F" w:rsidRDefault="000E0199" w:rsidP="00721F9B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 xml:space="preserve">Председатель конкурсной комиссии: </w:t>
      </w:r>
    </w:p>
    <w:p w:rsidR="000E0199" w:rsidRPr="0023687F" w:rsidRDefault="000E0199" w:rsidP="00ED1229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возглавляет конкурсную комиссию и руководит ее работой;</w:t>
      </w:r>
    </w:p>
    <w:p w:rsidR="000E0199" w:rsidRPr="0023687F" w:rsidRDefault="000E0199" w:rsidP="00ED1229">
      <w:pPr>
        <w:pStyle w:val="a3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 xml:space="preserve">представляет результаты деятельности конкурсной комиссии общественности посредством информационно-коммуникационной сети Интернет на сайте Минпросвещения КБР </w:t>
      </w:r>
      <w:hyperlink r:id="rId7" w:history="1">
        <w:r w:rsidRPr="0023687F">
          <w:rPr>
            <w:rStyle w:val="a4"/>
            <w:color w:val="auto"/>
            <w:sz w:val="28"/>
            <w:szCs w:val="28"/>
          </w:rPr>
          <w:t>edu</w:t>
        </w:r>
        <w:r w:rsidR="002669F4" w:rsidRPr="0023687F">
          <w:rPr>
            <w:rStyle w:val="a4"/>
            <w:color w:val="auto"/>
            <w:sz w:val="28"/>
            <w:szCs w:val="28"/>
          </w:rPr>
          <w:t>.</w:t>
        </w:r>
        <w:r w:rsidRPr="0023687F">
          <w:rPr>
            <w:rStyle w:val="a4"/>
            <w:color w:val="auto"/>
            <w:sz w:val="28"/>
            <w:szCs w:val="28"/>
          </w:rPr>
          <w:t>kbr.ru</w:t>
        </w:r>
      </w:hyperlink>
      <w:r w:rsidRPr="0023687F">
        <w:rPr>
          <w:sz w:val="28"/>
          <w:szCs w:val="28"/>
        </w:rPr>
        <w:t>.</w:t>
      </w:r>
    </w:p>
    <w:p w:rsidR="000E0199" w:rsidRPr="0023687F" w:rsidRDefault="000E0199" w:rsidP="000E0199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 xml:space="preserve">В случае отсутствия председателя конкурсной комиссии </w:t>
      </w:r>
      <w:r w:rsidRPr="0023687F">
        <w:rPr>
          <w:sz w:val="28"/>
          <w:szCs w:val="28"/>
        </w:rPr>
        <w:br/>
        <w:t>его обязанности исполняет заместитель председателя конкурсной комиссии.</w:t>
      </w:r>
    </w:p>
    <w:p w:rsidR="000E0199" w:rsidRPr="0023687F" w:rsidRDefault="000E0199" w:rsidP="000E0199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 xml:space="preserve">Члены конкурсной комиссии: </w:t>
      </w:r>
    </w:p>
    <w:p w:rsidR="000E0199" w:rsidRPr="0023687F" w:rsidRDefault="000E0199" w:rsidP="00ED122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 xml:space="preserve">проводят анализ представленной на </w:t>
      </w:r>
      <w:r w:rsidR="001C36EB" w:rsidRPr="0023687F">
        <w:rPr>
          <w:sz w:val="28"/>
          <w:szCs w:val="28"/>
        </w:rPr>
        <w:t>К</w:t>
      </w:r>
      <w:r w:rsidRPr="0023687F">
        <w:rPr>
          <w:sz w:val="28"/>
          <w:szCs w:val="28"/>
        </w:rPr>
        <w:t xml:space="preserve">онкурс информации </w:t>
      </w:r>
      <w:r w:rsidRPr="0023687F">
        <w:rPr>
          <w:sz w:val="28"/>
          <w:szCs w:val="28"/>
        </w:rPr>
        <w:br/>
        <w:t xml:space="preserve">о профессиональных достижениях учителя, соответствующих условиям участия в </w:t>
      </w:r>
      <w:r w:rsidR="001C36EB" w:rsidRPr="0023687F">
        <w:rPr>
          <w:sz w:val="28"/>
          <w:szCs w:val="28"/>
        </w:rPr>
        <w:t>К</w:t>
      </w:r>
      <w:r w:rsidRPr="0023687F">
        <w:rPr>
          <w:sz w:val="28"/>
          <w:szCs w:val="28"/>
        </w:rPr>
        <w:t xml:space="preserve">онкурсе, указанными в пункте </w:t>
      </w:r>
      <w:r w:rsidR="000F0349" w:rsidRPr="0023687F">
        <w:rPr>
          <w:sz w:val="28"/>
          <w:szCs w:val="28"/>
        </w:rPr>
        <w:t>5</w:t>
      </w:r>
      <w:r w:rsidRPr="0023687F">
        <w:rPr>
          <w:sz w:val="28"/>
          <w:szCs w:val="28"/>
        </w:rPr>
        <w:t xml:space="preserve"> настоящего Положения;</w:t>
      </w:r>
    </w:p>
    <w:p w:rsidR="000E0199" w:rsidRPr="0023687F" w:rsidRDefault="000E0199" w:rsidP="00ED1229">
      <w:pPr>
        <w:ind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голосуют индивидуально и открыто по вопросам, рассматриваемым конкурсной комиссией;</w:t>
      </w:r>
    </w:p>
    <w:p w:rsidR="000E0199" w:rsidRPr="0023687F" w:rsidRDefault="000E0199" w:rsidP="00ED1229">
      <w:pPr>
        <w:ind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 xml:space="preserve">не используют после завершения </w:t>
      </w:r>
      <w:r w:rsidR="001C36EB" w:rsidRPr="0023687F">
        <w:rPr>
          <w:sz w:val="28"/>
          <w:szCs w:val="28"/>
        </w:rPr>
        <w:t>К</w:t>
      </w:r>
      <w:r w:rsidRPr="0023687F">
        <w:rPr>
          <w:sz w:val="28"/>
          <w:szCs w:val="28"/>
        </w:rPr>
        <w:t>онкурса представленные материалы и сведения об учителях без их письменного разрешения.</w:t>
      </w:r>
    </w:p>
    <w:p w:rsidR="000E0199" w:rsidRPr="0023687F" w:rsidRDefault="000E0199" w:rsidP="000E0199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Секретарь конкурсной комиссии:</w:t>
      </w:r>
    </w:p>
    <w:p w:rsidR="000E0199" w:rsidRPr="0023687F" w:rsidRDefault="000E0199" w:rsidP="000E0199">
      <w:pPr>
        <w:ind w:firstLine="567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ведет протокол заседания конкурсной комиссии;</w:t>
      </w:r>
    </w:p>
    <w:p w:rsidR="000E0199" w:rsidRPr="0023687F" w:rsidRDefault="000E0199" w:rsidP="000E0199">
      <w:pPr>
        <w:ind w:firstLine="567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уведомляет членов конкурсной комиссии о дате, времени и месте проведения заседаний конкурсной комиссии;</w:t>
      </w:r>
    </w:p>
    <w:p w:rsidR="00ED1229" w:rsidRPr="0023687F" w:rsidRDefault="000E0199" w:rsidP="00ED1229">
      <w:pPr>
        <w:ind w:firstLine="567"/>
        <w:jc w:val="both"/>
        <w:rPr>
          <w:sz w:val="28"/>
          <w:szCs w:val="28"/>
        </w:rPr>
      </w:pPr>
      <w:r w:rsidRPr="0023687F">
        <w:rPr>
          <w:sz w:val="28"/>
          <w:szCs w:val="28"/>
        </w:rPr>
        <w:t xml:space="preserve">ведет компьютерную базу данных результатов </w:t>
      </w:r>
      <w:r w:rsidR="001C36EB" w:rsidRPr="0023687F">
        <w:rPr>
          <w:sz w:val="28"/>
          <w:szCs w:val="28"/>
        </w:rPr>
        <w:t>К</w:t>
      </w:r>
      <w:r w:rsidRPr="0023687F">
        <w:rPr>
          <w:sz w:val="28"/>
          <w:szCs w:val="28"/>
        </w:rPr>
        <w:t>онкурса.</w:t>
      </w:r>
    </w:p>
    <w:p w:rsidR="000E0199" w:rsidRPr="0023687F" w:rsidRDefault="000E0199" w:rsidP="00ED1229">
      <w:pPr>
        <w:ind w:firstLine="567"/>
        <w:jc w:val="both"/>
        <w:rPr>
          <w:sz w:val="28"/>
          <w:szCs w:val="28"/>
        </w:rPr>
      </w:pPr>
      <w:r w:rsidRPr="0023687F">
        <w:rPr>
          <w:sz w:val="28"/>
          <w:szCs w:val="28"/>
        </w:rPr>
        <w:t>Конкурсная комиссия выносит решение большинством голосов. Решение считается принятым, если в голосовании участвовал</w:t>
      </w:r>
      <w:r w:rsidR="001C36EB" w:rsidRPr="0023687F">
        <w:rPr>
          <w:sz w:val="28"/>
          <w:szCs w:val="28"/>
        </w:rPr>
        <w:t>и</w:t>
      </w:r>
      <w:r w:rsidRPr="0023687F">
        <w:rPr>
          <w:sz w:val="28"/>
          <w:szCs w:val="28"/>
        </w:rPr>
        <w:t xml:space="preserve"> не менее половины списочного состава конкурсной комиссии.</w:t>
      </w:r>
      <w:r w:rsidR="00ED1229" w:rsidRPr="0023687F">
        <w:rPr>
          <w:sz w:val="28"/>
          <w:szCs w:val="28"/>
        </w:rPr>
        <w:t xml:space="preserve"> </w:t>
      </w:r>
      <w:r w:rsidRPr="0023687F">
        <w:rPr>
          <w:sz w:val="28"/>
          <w:szCs w:val="28"/>
        </w:rPr>
        <w:t>При равенстве голосов решающим является голос председателя конкурсной комиссии.</w:t>
      </w:r>
    </w:p>
    <w:p w:rsidR="000E0199" w:rsidRPr="0023687F" w:rsidRDefault="000E0199" w:rsidP="00721F9B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3687F">
        <w:rPr>
          <w:sz w:val="28"/>
          <w:szCs w:val="28"/>
        </w:rPr>
        <w:t xml:space="preserve">Решение конкурсной комиссии о формировании перечня победителей конкурса оформляется протоколом, составленным секретарем конкурсной комиссии в день проведения заседания. Протокол подписывается председателем и секретарем конкурсной комиссии. </w:t>
      </w:r>
    </w:p>
    <w:p w:rsidR="007E4130" w:rsidRPr="0023687F" w:rsidRDefault="007E4130"/>
    <w:sectPr w:rsidR="007E4130" w:rsidRPr="0023687F" w:rsidSect="00ED1229">
      <w:headerReference w:type="default" r:id="rId8"/>
      <w:pgSz w:w="11906" w:h="16838"/>
      <w:pgMar w:top="709" w:right="99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A5E" w:rsidRDefault="004D6A5E" w:rsidP="000E0199">
      <w:r>
        <w:separator/>
      </w:r>
    </w:p>
  </w:endnote>
  <w:endnote w:type="continuationSeparator" w:id="0">
    <w:p w:rsidR="004D6A5E" w:rsidRDefault="004D6A5E" w:rsidP="000E0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A5E" w:rsidRDefault="004D6A5E" w:rsidP="000E0199">
      <w:r>
        <w:separator/>
      </w:r>
    </w:p>
  </w:footnote>
  <w:footnote w:type="continuationSeparator" w:id="0">
    <w:p w:rsidR="004D6A5E" w:rsidRDefault="004D6A5E" w:rsidP="000E0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5558166"/>
      <w:docPartObj>
        <w:docPartGallery w:val="Page Numbers (Top of Page)"/>
        <w:docPartUnique/>
      </w:docPartObj>
    </w:sdtPr>
    <w:sdtEndPr/>
    <w:sdtContent>
      <w:p w:rsidR="000E0199" w:rsidRDefault="000E019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C7E">
          <w:rPr>
            <w:noProof/>
          </w:rPr>
          <w:t>3</w:t>
        </w:r>
        <w:r>
          <w:fldChar w:fldCharType="end"/>
        </w:r>
      </w:p>
    </w:sdtContent>
  </w:sdt>
  <w:p w:rsidR="000E0199" w:rsidRDefault="000E019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D261E"/>
    <w:multiLevelType w:val="multilevel"/>
    <w:tmpl w:val="B89A7A48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 w15:restartNumberingAfterBreak="0">
    <w:nsid w:val="266A7217"/>
    <w:multiLevelType w:val="multilevel"/>
    <w:tmpl w:val="3570794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C305F3F"/>
    <w:multiLevelType w:val="hybridMultilevel"/>
    <w:tmpl w:val="6E16B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D641B1"/>
    <w:multiLevelType w:val="hybridMultilevel"/>
    <w:tmpl w:val="882C8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99"/>
    <w:rsid w:val="00083791"/>
    <w:rsid w:val="000B6482"/>
    <w:rsid w:val="000E0199"/>
    <w:rsid w:val="000F0349"/>
    <w:rsid w:val="001C36EB"/>
    <w:rsid w:val="002017A9"/>
    <w:rsid w:val="00215506"/>
    <w:rsid w:val="0023687F"/>
    <w:rsid w:val="00241E49"/>
    <w:rsid w:val="00254C19"/>
    <w:rsid w:val="002669F4"/>
    <w:rsid w:val="002C0111"/>
    <w:rsid w:val="002C473F"/>
    <w:rsid w:val="00342C54"/>
    <w:rsid w:val="00344A4C"/>
    <w:rsid w:val="0034571C"/>
    <w:rsid w:val="00385ECD"/>
    <w:rsid w:val="003F5C91"/>
    <w:rsid w:val="00401D5C"/>
    <w:rsid w:val="004B3059"/>
    <w:rsid w:val="004D6A5E"/>
    <w:rsid w:val="004D72AD"/>
    <w:rsid w:val="00552E6F"/>
    <w:rsid w:val="00560C7E"/>
    <w:rsid w:val="00570156"/>
    <w:rsid w:val="00721F9B"/>
    <w:rsid w:val="0076796F"/>
    <w:rsid w:val="007709A4"/>
    <w:rsid w:val="007B7F12"/>
    <w:rsid w:val="007E4130"/>
    <w:rsid w:val="00826E4B"/>
    <w:rsid w:val="00843387"/>
    <w:rsid w:val="008941DC"/>
    <w:rsid w:val="008D65AE"/>
    <w:rsid w:val="008F44B3"/>
    <w:rsid w:val="008F52AA"/>
    <w:rsid w:val="00953526"/>
    <w:rsid w:val="00966ABC"/>
    <w:rsid w:val="009D0012"/>
    <w:rsid w:val="009D4346"/>
    <w:rsid w:val="00A30D44"/>
    <w:rsid w:val="00A92406"/>
    <w:rsid w:val="00AE18E3"/>
    <w:rsid w:val="00BC5BD9"/>
    <w:rsid w:val="00BD4AD9"/>
    <w:rsid w:val="00BF4271"/>
    <w:rsid w:val="00C367ED"/>
    <w:rsid w:val="00C701A1"/>
    <w:rsid w:val="00C858D3"/>
    <w:rsid w:val="00C97C7D"/>
    <w:rsid w:val="00CF5506"/>
    <w:rsid w:val="00E4517D"/>
    <w:rsid w:val="00ED1229"/>
    <w:rsid w:val="00FA65BE"/>
    <w:rsid w:val="00FC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B6894-A7A0-4414-8E6F-56BA58ADD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199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0E01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0E019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E0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0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E0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0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D65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65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dukb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ShavaevaF</dc:creator>
  <cp:lastModifiedBy>Zalina</cp:lastModifiedBy>
  <cp:revision>2</cp:revision>
  <cp:lastPrinted>2023-05-04T17:12:00Z</cp:lastPrinted>
  <dcterms:created xsi:type="dcterms:W3CDTF">2025-04-15T10:56:00Z</dcterms:created>
  <dcterms:modified xsi:type="dcterms:W3CDTF">2025-04-15T10:56:00Z</dcterms:modified>
</cp:coreProperties>
</file>